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hd w:val="clear" w:color="auto"/>
        <w:spacing w:before="0" w:after="0" w:line="620" w:lineRule="exact"/>
        <w:jc w:val="center"/>
        <w:rPr>
          <w:rFonts w:hint="eastAsia" w:ascii="方正小标宋简体" w:hAnsi="方正小标宋简体" w:eastAsia="方正小标宋简体" w:cs="方正小标宋简体"/>
          <w:b w:val="0"/>
          <w:bCs w:val="0"/>
          <w:color w:val="auto"/>
          <w:sz w:val="44"/>
          <w:szCs w:val="44"/>
          <w:lang w:val="en-US" w:eastAsia="zh-CN" w:bidi="ar"/>
        </w:rPr>
      </w:pPr>
      <w:r>
        <w:rPr>
          <w:rFonts w:hint="eastAsia" w:ascii="方正小标宋简体" w:hAnsi="方正小标宋简体" w:eastAsia="方正小标宋简体" w:cs="方正小标宋简体"/>
          <w:b w:val="0"/>
          <w:bCs w:val="0"/>
          <w:color w:val="auto"/>
          <w:sz w:val="44"/>
          <w:szCs w:val="44"/>
          <w:lang w:val="en-US" w:bidi="ar"/>
        </w:rPr>
        <w:t>平顶山市应急管理</w:t>
      </w:r>
      <w:r>
        <w:rPr>
          <w:rFonts w:hint="eastAsia" w:ascii="方正小标宋简体" w:hAnsi="方正小标宋简体" w:eastAsia="方正小标宋简体" w:cs="方正小标宋简体"/>
          <w:b w:val="0"/>
          <w:bCs w:val="0"/>
          <w:color w:val="auto"/>
          <w:sz w:val="44"/>
          <w:szCs w:val="44"/>
          <w:lang w:val="en-US" w:eastAsia="zh-CN" w:bidi="ar"/>
        </w:rPr>
        <w:t>局</w:t>
      </w:r>
    </w:p>
    <w:p>
      <w:pPr>
        <w:pStyle w:val="4"/>
        <w:keepNext w:val="0"/>
        <w:keepLines w:val="0"/>
        <w:widowControl/>
        <w:shd w:val="clear" w:color="auto"/>
        <w:spacing w:before="0" w:after="0" w:line="620" w:lineRule="exact"/>
        <w:ind w:left="848" w:leftChars="404" w:right="792" w:rightChars="377" w:firstLine="1"/>
        <w:jc w:val="center"/>
        <w:rPr>
          <w:rFonts w:hint="default" w:ascii="方正小标宋简体" w:hAnsi="方正小标宋简体" w:eastAsia="方正小标宋简体" w:cs="方正小标宋简体"/>
          <w:b w:val="0"/>
          <w:bCs w:val="0"/>
          <w:color w:val="auto"/>
          <w:sz w:val="44"/>
          <w:szCs w:val="44"/>
          <w:lang w:val="en-US" w:eastAsia="zh-CN" w:bidi="ar"/>
        </w:rPr>
      </w:pPr>
      <w:r>
        <w:rPr>
          <w:rFonts w:hint="eastAsia" w:ascii="方正小标宋简体" w:hAnsi="方正小标宋简体" w:eastAsia="方正小标宋简体" w:cs="方正小标宋简体"/>
          <w:b w:val="0"/>
          <w:bCs w:val="0"/>
          <w:color w:val="auto"/>
          <w:spacing w:val="-11"/>
          <w:sz w:val="44"/>
          <w:szCs w:val="44"/>
          <w:lang w:val="en-US" w:bidi="ar"/>
        </w:rPr>
        <w:t>关于</w:t>
      </w:r>
      <w:r>
        <w:rPr>
          <w:rFonts w:hint="eastAsia" w:ascii="方正小标宋简体" w:hAnsi="方正小标宋简体" w:eastAsia="方正小标宋简体" w:cs="方正小标宋简体"/>
          <w:b w:val="0"/>
          <w:bCs w:val="0"/>
          <w:color w:val="auto"/>
          <w:spacing w:val="-11"/>
          <w:sz w:val="44"/>
          <w:szCs w:val="44"/>
          <w:lang w:val="en-US" w:eastAsia="zh-CN" w:bidi="ar"/>
        </w:rPr>
        <w:t>印发《平顶山市</w:t>
      </w:r>
      <w:r>
        <w:rPr>
          <w:rFonts w:hint="eastAsia" w:ascii="方正小标宋简体" w:hAnsi="方正小标宋简体" w:eastAsia="方正小标宋简体" w:cs="方正小标宋简体"/>
          <w:b w:val="0"/>
          <w:bCs w:val="0"/>
          <w:color w:val="auto"/>
          <w:spacing w:val="-11"/>
          <w:sz w:val="44"/>
          <w:szCs w:val="44"/>
          <w:lang w:val="en-US" w:bidi="ar"/>
        </w:rPr>
        <w:t>非煤</w:t>
      </w:r>
      <w:r>
        <w:rPr>
          <w:rFonts w:hint="eastAsia" w:ascii="方正小标宋简体" w:hAnsi="方正小标宋简体" w:eastAsia="方正小标宋简体" w:cs="方正小标宋简体"/>
          <w:b w:val="0"/>
          <w:bCs w:val="0"/>
          <w:color w:val="auto"/>
          <w:spacing w:val="-11"/>
          <w:sz w:val="44"/>
          <w:szCs w:val="44"/>
          <w:lang w:val="en-US" w:eastAsia="zh-CN" w:bidi="ar"/>
        </w:rPr>
        <w:t>地下</w:t>
      </w:r>
      <w:r>
        <w:rPr>
          <w:rFonts w:hint="eastAsia" w:ascii="方正小标宋简体" w:hAnsi="方正小标宋简体" w:eastAsia="方正小标宋简体" w:cs="方正小标宋简体"/>
          <w:b w:val="0"/>
          <w:bCs w:val="0"/>
          <w:color w:val="auto"/>
          <w:spacing w:val="-11"/>
          <w:sz w:val="44"/>
          <w:szCs w:val="44"/>
          <w:lang w:val="en-US" w:bidi="ar"/>
        </w:rPr>
        <w:t>矿山</w:t>
      </w:r>
      <w:r>
        <w:rPr>
          <w:rFonts w:hint="eastAsia" w:ascii="方正小标宋简体" w:hAnsi="方正小标宋简体" w:eastAsia="方正小标宋简体" w:cs="方正小标宋简体"/>
          <w:b w:val="0"/>
          <w:bCs w:val="0"/>
          <w:color w:val="auto"/>
          <w:spacing w:val="-11"/>
          <w:sz w:val="44"/>
          <w:szCs w:val="44"/>
          <w:lang w:val="en-US" w:eastAsia="zh-CN" w:bidi="ar"/>
        </w:rPr>
        <w:t>专家会诊</w:t>
      </w:r>
      <w:r>
        <w:rPr>
          <w:rFonts w:hint="eastAsia" w:ascii="方正小标宋简体" w:hAnsi="方正小标宋简体" w:eastAsia="方正小标宋简体" w:cs="方正小标宋简体"/>
          <w:b w:val="0"/>
          <w:bCs w:val="0"/>
          <w:color w:val="auto"/>
          <w:spacing w:val="-11"/>
          <w:sz w:val="44"/>
          <w:szCs w:val="44"/>
          <w:lang w:val="en-US" w:bidi="ar"/>
        </w:rPr>
        <w:t>专项</w:t>
      </w:r>
      <w:r>
        <w:rPr>
          <w:rFonts w:hint="eastAsia" w:ascii="方正小标宋简体" w:hAnsi="方正小标宋简体" w:eastAsia="方正小标宋简体" w:cs="方正小标宋简体"/>
          <w:b w:val="0"/>
          <w:bCs w:val="0"/>
          <w:color w:val="auto"/>
          <w:spacing w:val="-11"/>
          <w:sz w:val="44"/>
          <w:szCs w:val="44"/>
          <w:lang w:val="en-US" w:eastAsia="zh-CN" w:bidi="ar"/>
        </w:rPr>
        <w:t>执法</w:t>
      </w:r>
      <w:r>
        <w:rPr>
          <w:rFonts w:hint="eastAsia" w:ascii="方正小标宋简体" w:hAnsi="方正小标宋简体" w:eastAsia="方正小标宋简体" w:cs="方正小标宋简体"/>
          <w:b w:val="0"/>
          <w:bCs w:val="0"/>
          <w:color w:val="auto"/>
          <w:spacing w:val="-11"/>
          <w:sz w:val="44"/>
          <w:szCs w:val="44"/>
          <w:lang w:val="en-US" w:bidi="ar"/>
        </w:rPr>
        <w:t>工作方案</w:t>
      </w:r>
      <w:r>
        <w:rPr>
          <w:rFonts w:hint="eastAsia" w:ascii="方正小标宋简体" w:hAnsi="方正小标宋简体" w:eastAsia="方正小标宋简体" w:cs="方正小标宋简体"/>
          <w:b w:val="0"/>
          <w:bCs w:val="0"/>
          <w:color w:val="auto"/>
          <w:spacing w:val="-11"/>
          <w:sz w:val="44"/>
          <w:szCs w:val="44"/>
          <w:lang w:val="en-US" w:eastAsia="zh-CN" w:bidi="ar"/>
        </w:rPr>
        <w:t>》的通知</w:t>
      </w:r>
    </w:p>
    <w:p>
      <w:pPr>
        <w:pStyle w:val="4"/>
        <w:keepNext w:val="0"/>
        <w:keepLines w:val="0"/>
        <w:widowControl/>
        <w:shd w:val="clear" w:color="auto"/>
        <w:spacing w:before="0" w:after="0" w:line="620" w:lineRule="exact"/>
        <w:jc w:val="both"/>
        <w:rPr>
          <w:rFonts w:hint="eastAsia" w:ascii="方正小标宋简体" w:hAnsi="方正小标宋简体" w:eastAsia="方正小标宋简体" w:cs="方正小标宋简体"/>
          <w:b w:val="0"/>
          <w:bCs w:val="0"/>
          <w:color w:val="auto"/>
          <w:sz w:val="44"/>
          <w:szCs w:val="44"/>
          <w:lang w:val="en-US" w:bidi="ar"/>
        </w:rPr>
      </w:pPr>
    </w:p>
    <w:p>
      <w:pPr>
        <w:pStyle w:val="7"/>
        <w:shd w:val="clear" w:color="auto"/>
        <w:spacing w:before="0" w:beforeAutospacing="0" w:after="0" w:afterAutospacing="0" w:line="620" w:lineRule="exact"/>
        <w:jc w:val="both"/>
        <w:rPr>
          <w:rFonts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val="en-US" w:eastAsia="zh-CN" w:bidi="ar"/>
        </w:rPr>
        <w:t>有关</w:t>
      </w:r>
      <w:r>
        <w:rPr>
          <w:rFonts w:hint="eastAsia" w:ascii="仿宋_GB2312" w:hAnsi="仿宋_GB2312" w:eastAsia="仿宋_GB2312" w:cs="仿宋_GB2312"/>
          <w:color w:val="auto"/>
          <w:sz w:val="32"/>
          <w:szCs w:val="32"/>
          <w:lang w:bidi="ar"/>
        </w:rPr>
        <w:t>县（市、区）应急管理局：</w:t>
      </w:r>
    </w:p>
    <w:p>
      <w:pPr>
        <w:pStyle w:val="7"/>
        <w:shd w:val="clear"/>
        <w:spacing w:before="156" w:beforeLines="50" w:beforeAutospacing="0" w:after="0" w:afterAutospacing="0"/>
        <w:ind w:firstLine="640" w:firstLineChars="200"/>
        <w:jc w:val="both"/>
        <w:rPr>
          <w:rFonts w:hint="default"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现将《平顶山市</w:t>
      </w:r>
      <w:r>
        <w:rPr>
          <w:rFonts w:hint="eastAsia" w:ascii="仿宋_GB2312" w:hAnsi="仿宋_GB2312" w:eastAsia="仿宋_GB2312" w:cs="仿宋_GB2312"/>
          <w:color w:val="auto"/>
          <w:sz w:val="32"/>
          <w:szCs w:val="32"/>
          <w:lang w:bidi="ar"/>
        </w:rPr>
        <w:t>非煤</w:t>
      </w:r>
      <w:r>
        <w:rPr>
          <w:rFonts w:hint="eastAsia" w:ascii="仿宋_GB2312" w:hAnsi="仿宋_GB2312" w:eastAsia="仿宋_GB2312" w:cs="仿宋_GB2312"/>
          <w:color w:val="auto"/>
          <w:sz w:val="32"/>
          <w:szCs w:val="32"/>
          <w:lang w:val="en-US" w:eastAsia="zh-CN" w:bidi="ar"/>
        </w:rPr>
        <w:t>地下</w:t>
      </w:r>
      <w:r>
        <w:rPr>
          <w:rFonts w:hint="eastAsia" w:ascii="仿宋_GB2312" w:hAnsi="仿宋_GB2312" w:eastAsia="仿宋_GB2312" w:cs="仿宋_GB2312"/>
          <w:color w:val="auto"/>
          <w:sz w:val="32"/>
          <w:szCs w:val="32"/>
          <w:lang w:bidi="ar"/>
        </w:rPr>
        <w:t>矿山</w:t>
      </w:r>
      <w:r>
        <w:rPr>
          <w:rFonts w:hint="eastAsia" w:ascii="仿宋_GB2312" w:hAnsi="仿宋_GB2312" w:eastAsia="仿宋_GB2312" w:cs="仿宋_GB2312"/>
          <w:color w:val="auto"/>
          <w:sz w:val="32"/>
          <w:szCs w:val="32"/>
          <w:lang w:val="en-US" w:eastAsia="zh-CN" w:bidi="ar"/>
        </w:rPr>
        <w:t>专家会诊</w:t>
      </w:r>
      <w:r>
        <w:rPr>
          <w:rFonts w:hint="eastAsia" w:ascii="仿宋_GB2312" w:hAnsi="仿宋_GB2312" w:eastAsia="仿宋_GB2312" w:cs="仿宋_GB2312"/>
          <w:color w:val="auto"/>
          <w:sz w:val="32"/>
          <w:szCs w:val="32"/>
          <w:lang w:bidi="ar"/>
        </w:rPr>
        <w:t>专项</w:t>
      </w:r>
      <w:r>
        <w:rPr>
          <w:rFonts w:hint="eastAsia" w:ascii="仿宋_GB2312" w:hAnsi="仿宋_GB2312" w:eastAsia="仿宋_GB2312" w:cs="仿宋_GB2312"/>
          <w:color w:val="auto"/>
          <w:sz w:val="32"/>
          <w:szCs w:val="32"/>
          <w:lang w:val="en-US" w:eastAsia="zh-CN" w:bidi="ar"/>
        </w:rPr>
        <w:t>执法工作方案》印发给你们，请认真贯彻执行。</w:t>
      </w:r>
    </w:p>
    <w:p>
      <w:pPr>
        <w:pStyle w:val="4"/>
        <w:keepNext w:val="0"/>
        <w:keepLines w:val="0"/>
        <w:widowControl/>
        <w:shd w:val="clear" w:color="auto"/>
        <w:spacing w:before="0" w:after="0" w:line="620" w:lineRule="exact"/>
        <w:jc w:val="center"/>
        <w:rPr>
          <w:rFonts w:hint="eastAsia" w:ascii="方正小标宋简体" w:hAnsi="方正小标宋简体" w:eastAsia="方正小标宋简体" w:cs="方正小标宋简体"/>
          <w:b w:val="0"/>
          <w:bCs w:val="0"/>
          <w:color w:val="auto"/>
          <w:sz w:val="44"/>
          <w:szCs w:val="44"/>
          <w:lang w:val="en-US" w:bidi="ar"/>
        </w:rPr>
      </w:pPr>
    </w:p>
    <w:p>
      <w:pPr>
        <w:pStyle w:val="4"/>
        <w:keepNext w:val="0"/>
        <w:keepLines w:val="0"/>
        <w:widowControl/>
        <w:shd w:val="clear" w:color="auto"/>
        <w:spacing w:before="0" w:after="0" w:line="620" w:lineRule="exact"/>
        <w:jc w:val="center"/>
        <w:rPr>
          <w:rFonts w:hint="eastAsia" w:ascii="方正小标宋简体" w:hAnsi="方正小标宋简体" w:eastAsia="方正小标宋简体" w:cs="方正小标宋简体"/>
          <w:b w:val="0"/>
          <w:bCs w:val="0"/>
          <w:color w:val="auto"/>
          <w:sz w:val="44"/>
          <w:szCs w:val="44"/>
          <w:lang w:val="en-US" w:bidi="ar"/>
        </w:rPr>
      </w:pPr>
    </w:p>
    <w:p>
      <w:pPr>
        <w:pStyle w:val="4"/>
        <w:keepNext w:val="0"/>
        <w:keepLines w:val="0"/>
        <w:widowControl/>
        <w:shd w:val="clear" w:color="auto"/>
        <w:spacing w:before="0" w:after="0" w:line="620" w:lineRule="exact"/>
        <w:jc w:val="center"/>
        <w:rPr>
          <w:rFonts w:hint="eastAsia" w:ascii="方正小标宋简体" w:hAnsi="方正小标宋简体" w:eastAsia="方正小标宋简体" w:cs="方正小标宋简体"/>
          <w:b w:val="0"/>
          <w:bCs w:val="0"/>
          <w:color w:val="auto"/>
          <w:sz w:val="44"/>
          <w:szCs w:val="44"/>
          <w:lang w:val="en-US" w:bidi="ar"/>
        </w:rPr>
      </w:pPr>
    </w:p>
    <w:p>
      <w:pPr>
        <w:pStyle w:val="4"/>
        <w:keepNext w:val="0"/>
        <w:keepLines w:val="0"/>
        <w:widowControl/>
        <w:shd w:val="clear" w:color="auto"/>
        <w:spacing w:before="0" w:after="0" w:line="620" w:lineRule="exact"/>
        <w:jc w:val="center"/>
        <w:rPr>
          <w:rFonts w:hint="eastAsia" w:ascii="方正小标宋简体" w:hAnsi="方正小标宋简体" w:eastAsia="方正小标宋简体" w:cs="方正小标宋简体"/>
          <w:b w:val="0"/>
          <w:bCs w:val="0"/>
          <w:color w:val="auto"/>
          <w:sz w:val="44"/>
          <w:szCs w:val="44"/>
          <w:lang w:val="en-US" w:bidi="ar"/>
        </w:rPr>
      </w:pPr>
    </w:p>
    <w:p>
      <w:pPr>
        <w:pStyle w:val="4"/>
        <w:keepNext w:val="0"/>
        <w:keepLines w:val="0"/>
        <w:widowControl/>
        <w:shd w:val="clear" w:color="auto"/>
        <w:spacing w:before="0" w:after="0" w:line="620" w:lineRule="exact"/>
        <w:jc w:val="center"/>
        <w:rPr>
          <w:rFonts w:hint="eastAsia" w:ascii="方正小标宋简体" w:hAnsi="方正小标宋简体" w:eastAsia="方正小标宋简体" w:cs="方正小标宋简体"/>
          <w:b w:val="0"/>
          <w:bCs w:val="0"/>
          <w:color w:val="auto"/>
          <w:sz w:val="44"/>
          <w:szCs w:val="44"/>
          <w:lang w:val="en-US" w:bidi="ar"/>
        </w:rPr>
      </w:pPr>
    </w:p>
    <w:p>
      <w:pPr>
        <w:shd w:val="clear"/>
        <w:rPr>
          <w:rFonts w:hint="eastAsia"/>
          <w:color w:val="auto"/>
          <w:lang w:val="en-US"/>
        </w:rPr>
      </w:pPr>
    </w:p>
    <w:p>
      <w:pPr>
        <w:pStyle w:val="2"/>
        <w:shd w:val="clear"/>
        <w:ind w:firstLine="5270" w:firstLineChars="1700"/>
        <w:rPr>
          <w:rFonts w:hint="default" w:ascii="仿宋" w:hAnsi="仿宋" w:eastAsia="仿宋" w:cs="仿宋"/>
          <w:i w:val="0"/>
          <w:iCs w:val="0"/>
          <w:caps w:val="0"/>
          <w:color w:val="auto"/>
          <w:spacing w:val="0"/>
          <w:sz w:val="31"/>
          <w:szCs w:val="31"/>
          <w:shd w:val="clear" w:fill="FFFFFF"/>
          <w:lang w:val="en-US" w:eastAsia="zh-CN"/>
        </w:rPr>
      </w:pPr>
      <w:r>
        <w:rPr>
          <w:rFonts w:hint="eastAsia" w:ascii="仿宋" w:hAnsi="仿宋" w:eastAsia="仿宋" w:cs="仿宋"/>
          <w:i w:val="0"/>
          <w:iCs w:val="0"/>
          <w:caps w:val="0"/>
          <w:color w:val="auto"/>
          <w:spacing w:val="0"/>
          <w:sz w:val="31"/>
          <w:szCs w:val="31"/>
          <w:shd w:val="clear" w:fill="FFFFFF"/>
          <w:lang w:val="en-US" w:eastAsia="zh-CN"/>
        </w:rPr>
        <w:t>2021年9月1日</w:t>
      </w:r>
    </w:p>
    <w:p>
      <w:pPr>
        <w:pStyle w:val="2"/>
        <w:shd w:val="clear"/>
        <w:rPr>
          <w:rFonts w:hint="eastAsia" w:ascii="方正小标宋简体" w:hAnsi="方正小标宋简体" w:eastAsia="方正小标宋简体" w:cs="方正小标宋简体"/>
          <w:b w:val="0"/>
          <w:bCs w:val="0"/>
          <w:color w:val="auto"/>
          <w:sz w:val="44"/>
          <w:szCs w:val="44"/>
          <w:lang w:val="en-US" w:bidi="ar"/>
        </w:rPr>
      </w:pPr>
    </w:p>
    <w:p>
      <w:pPr>
        <w:pStyle w:val="4"/>
        <w:keepNext w:val="0"/>
        <w:keepLines w:val="0"/>
        <w:widowControl/>
        <w:shd w:val="clear" w:color="auto"/>
        <w:spacing w:before="0" w:after="0" w:line="620" w:lineRule="exact"/>
        <w:jc w:val="center"/>
        <w:rPr>
          <w:rFonts w:hint="eastAsia" w:ascii="方正小标宋简体" w:hAnsi="方正小标宋简体" w:eastAsia="方正小标宋简体" w:cs="方正小标宋简体"/>
          <w:b w:val="0"/>
          <w:bCs w:val="0"/>
          <w:color w:val="auto"/>
          <w:sz w:val="44"/>
          <w:szCs w:val="44"/>
          <w:lang w:val="en-US" w:bidi="ar"/>
        </w:rPr>
      </w:pPr>
    </w:p>
    <w:p>
      <w:pPr>
        <w:pStyle w:val="4"/>
        <w:keepNext w:val="0"/>
        <w:keepLines w:val="0"/>
        <w:widowControl/>
        <w:shd w:val="clear" w:color="auto"/>
        <w:spacing w:before="0" w:after="0" w:line="620" w:lineRule="exact"/>
        <w:jc w:val="both"/>
        <w:rPr>
          <w:rFonts w:hint="eastAsia" w:ascii="方正小标宋简体" w:hAnsi="方正小标宋简体" w:eastAsia="方正小标宋简体" w:cs="方正小标宋简体"/>
          <w:b w:val="0"/>
          <w:bCs w:val="0"/>
          <w:color w:val="auto"/>
          <w:sz w:val="44"/>
          <w:szCs w:val="44"/>
          <w:lang w:val="en-US" w:bidi="ar"/>
        </w:rPr>
      </w:pPr>
    </w:p>
    <w:p>
      <w:pPr>
        <w:shd w:val="clear"/>
        <w:rPr>
          <w:rFonts w:hint="eastAsia" w:ascii="方正小标宋简体" w:hAnsi="方正小标宋简体" w:eastAsia="方正小标宋简体" w:cs="方正小标宋简体"/>
          <w:b w:val="0"/>
          <w:bCs w:val="0"/>
          <w:color w:val="auto"/>
          <w:sz w:val="44"/>
          <w:szCs w:val="44"/>
          <w:lang w:val="en-US" w:bidi="ar"/>
        </w:rPr>
      </w:pPr>
    </w:p>
    <w:p>
      <w:pPr>
        <w:pStyle w:val="3"/>
        <w:shd w:val="clear"/>
        <w:rPr>
          <w:rFonts w:hint="eastAsia"/>
          <w:lang w:val="en-US"/>
        </w:rPr>
        <w:sectPr>
          <w:footerReference r:id="rId3" w:type="default"/>
          <w:pgSz w:w="11906" w:h="16838"/>
          <w:pgMar w:top="1440" w:right="1800" w:bottom="1440" w:left="1800" w:header="851" w:footer="992" w:gutter="0"/>
          <w:cols w:space="425" w:num="1"/>
          <w:docGrid w:type="lines" w:linePitch="312" w:charSpace="0"/>
        </w:sectPr>
      </w:pPr>
    </w:p>
    <w:p>
      <w:pPr>
        <w:pStyle w:val="2"/>
        <w:shd w:val="clear"/>
        <w:rPr>
          <w:rFonts w:hint="eastAsia"/>
          <w:color w:val="auto"/>
          <w:lang w:val="en-US"/>
        </w:rPr>
      </w:pPr>
    </w:p>
    <w:p>
      <w:pPr>
        <w:pStyle w:val="4"/>
        <w:keepNext w:val="0"/>
        <w:keepLines w:val="0"/>
        <w:widowControl/>
        <w:shd w:val="clear" w:color="auto"/>
        <w:spacing w:before="0" w:after="0" w:line="620" w:lineRule="exact"/>
        <w:ind w:left="848" w:leftChars="404" w:right="792" w:rightChars="377" w:firstLine="1"/>
        <w:jc w:val="center"/>
        <w:rPr>
          <w:rFonts w:hint="eastAsia" w:ascii="方正小标宋简体" w:hAnsi="方正小标宋简体" w:eastAsia="方正小标宋简体" w:cs="方正小标宋简体"/>
          <w:b w:val="0"/>
          <w:bCs w:val="0"/>
          <w:color w:val="auto"/>
          <w:spacing w:val="-11"/>
          <w:sz w:val="44"/>
          <w:szCs w:val="44"/>
          <w:lang w:val="en-US" w:bidi="ar"/>
        </w:rPr>
      </w:pPr>
      <w:r>
        <w:rPr>
          <w:rFonts w:hint="eastAsia" w:ascii="方正小标宋简体" w:hAnsi="方正小标宋简体" w:eastAsia="方正小标宋简体" w:cs="方正小标宋简体"/>
          <w:b w:val="0"/>
          <w:bCs w:val="0"/>
          <w:color w:val="auto"/>
          <w:spacing w:val="-11"/>
          <w:sz w:val="44"/>
          <w:szCs w:val="44"/>
          <w:lang w:val="en-US" w:bidi="ar"/>
        </w:rPr>
        <w:t>关于开展非煤</w:t>
      </w:r>
      <w:r>
        <w:rPr>
          <w:rFonts w:hint="eastAsia" w:ascii="方正小标宋简体" w:hAnsi="方正小标宋简体" w:eastAsia="方正小标宋简体" w:cs="方正小标宋简体"/>
          <w:b w:val="0"/>
          <w:bCs w:val="0"/>
          <w:color w:val="auto"/>
          <w:spacing w:val="-11"/>
          <w:sz w:val="44"/>
          <w:szCs w:val="44"/>
          <w:lang w:val="en-US" w:eastAsia="zh-CN" w:bidi="ar"/>
        </w:rPr>
        <w:t>地下</w:t>
      </w:r>
      <w:r>
        <w:rPr>
          <w:rFonts w:hint="eastAsia" w:ascii="方正小标宋简体" w:hAnsi="方正小标宋简体" w:eastAsia="方正小标宋简体" w:cs="方正小标宋简体"/>
          <w:b w:val="0"/>
          <w:bCs w:val="0"/>
          <w:color w:val="auto"/>
          <w:spacing w:val="-11"/>
          <w:sz w:val="44"/>
          <w:szCs w:val="44"/>
          <w:lang w:val="en-US" w:bidi="ar"/>
        </w:rPr>
        <w:t>矿山</w:t>
      </w:r>
    </w:p>
    <w:p>
      <w:pPr>
        <w:pStyle w:val="4"/>
        <w:keepNext w:val="0"/>
        <w:keepLines w:val="0"/>
        <w:widowControl/>
        <w:shd w:val="clear" w:color="auto"/>
        <w:spacing w:before="0" w:after="0" w:line="620" w:lineRule="exact"/>
        <w:ind w:left="848" w:leftChars="404" w:right="792" w:rightChars="377" w:firstLine="1"/>
        <w:jc w:val="center"/>
        <w:rPr>
          <w:rFonts w:hint="default" w:ascii="方正小标宋简体" w:hAnsi="方正小标宋简体" w:eastAsia="方正小标宋简体" w:cs="方正小标宋简体"/>
          <w:b w:val="0"/>
          <w:bCs w:val="0"/>
          <w:color w:val="auto"/>
          <w:sz w:val="44"/>
          <w:szCs w:val="44"/>
          <w:lang w:val="en-US" w:eastAsia="zh-CN" w:bidi="ar"/>
        </w:rPr>
      </w:pPr>
      <w:r>
        <w:rPr>
          <w:rFonts w:hint="eastAsia" w:ascii="方正小标宋简体" w:hAnsi="方正小标宋简体" w:eastAsia="方正小标宋简体" w:cs="方正小标宋简体"/>
          <w:b w:val="0"/>
          <w:bCs w:val="0"/>
          <w:color w:val="auto"/>
          <w:spacing w:val="-11"/>
          <w:sz w:val="44"/>
          <w:szCs w:val="44"/>
          <w:lang w:val="en-US" w:eastAsia="zh-CN" w:bidi="ar"/>
        </w:rPr>
        <w:t>专家会诊</w:t>
      </w:r>
      <w:r>
        <w:rPr>
          <w:rFonts w:hint="eastAsia" w:ascii="方正小标宋简体" w:hAnsi="方正小标宋简体" w:eastAsia="方正小标宋简体" w:cs="方正小标宋简体"/>
          <w:b w:val="0"/>
          <w:bCs w:val="0"/>
          <w:color w:val="auto"/>
          <w:spacing w:val="-11"/>
          <w:sz w:val="44"/>
          <w:szCs w:val="44"/>
          <w:lang w:val="en-US" w:bidi="ar"/>
        </w:rPr>
        <w:t>专项</w:t>
      </w:r>
      <w:r>
        <w:rPr>
          <w:rFonts w:hint="eastAsia" w:ascii="方正小标宋简体" w:hAnsi="方正小标宋简体" w:eastAsia="方正小标宋简体" w:cs="方正小标宋简体"/>
          <w:b w:val="0"/>
          <w:bCs w:val="0"/>
          <w:color w:val="auto"/>
          <w:spacing w:val="-11"/>
          <w:sz w:val="44"/>
          <w:szCs w:val="44"/>
          <w:lang w:val="en-US" w:eastAsia="zh-CN" w:bidi="ar"/>
        </w:rPr>
        <w:t>执法</w:t>
      </w:r>
      <w:r>
        <w:rPr>
          <w:rFonts w:hint="eastAsia" w:ascii="方正小标宋简体" w:hAnsi="方正小标宋简体" w:eastAsia="方正小标宋简体" w:cs="方正小标宋简体"/>
          <w:b w:val="0"/>
          <w:bCs w:val="0"/>
          <w:color w:val="auto"/>
          <w:spacing w:val="-11"/>
          <w:sz w:val="44"/>
          <w:szCs w:val="44"/>
          <w:lang w:val="en-US" w:bidi="ar"/>
        </w:rPr>
        <w:t>工作方案</w:t>
      </w:r>
    </w:p>
    <w:p>
      <w:pPr>
        <w:shd w:val="clear"/>
        <w:spacing w:line="620" w:lineRule="exact"/>
        <w:rPr>
          <w:rFonts w:ascii="仿宋_GB2312" w:hAnsi="仿宋_GB2312" w:eastAsia="仿宋_GB2312" w:cs="仿宋_GB2312"/>
          <w:color w:val="auto"/>
          <w:kern w:val="0"/>
          <w:sz w:val="32"/>
          <w:szCs w:val="32"/>
          <w:lang w:bidi="ar"/>
        </w:rPr>
      </w:pPr>
    </w:p>
    <w:p>
      <w:pPr>
        <w:pStyle w:val="7"/>
        <w:shd w:val="clear"/>
        <w:spacing w:before="156" w:beforeLines="50" w:beforeAutospacing="0" w:after="0" w:afterAutospacing="0"/>
        <w:ind w:firstLine="620" w:firstLineChars="200"/>
        <w:jc w:val="both"/>
        <w:rPr>
          <w:rFonts w:hint="eastAsia" w:ascii="仿宋_GB2312" w:hAnsi="仿宋_GB2312" w:eastAsia="仿宋_GB2312" w:cs="仿宋_GB2312"/>
          <w:color w:val="auto"/>
          <w:sz w:val="32"/>
          <w:szCs w:val="32"/>
          <w:lang w:val="en-US" w:eastAsia="zh-CN" w:bidi="ar"/>
        </w:rPr>
      </w:pPr>
      <w:r>
        <w:rPr>
          <w:rFonts w:ascii="仿宋_GB2312" w:hAnsi="宋体" w:eastAsia="仿宋_GB2312" w:cs="仿宋_GB2312"/>
          <w:i w:val="0"/>
          <w:iCs w:val="0"/>
          <w:caps w:val="0"/>
          <w:color w:val="auto"/>
          <w:spacing w:val="0"/>
          <w:sz w:val="31"/>
          <w:szCs w:val="31"/>
          <w:shd w:val="clear" w:fill="FFFFFF"/>
        </w:rPr>
        <w:t>为深入贯彻落实习近平总书记关于安全生产重要论述，持续推动企业主体责任落实，不断强化非煤矿山安全监管执法，坚决防范和遏制非煤矿山事故</w:t>
      </w:r>
      <w:r>
        <w:rPr>
          <w:rFonts w:hint="eastAsia" w:ascii="仿宋_GB2312" w:eastAsia="仿宋_GB2312" w:cs="仿宋_GB2312"/>
          <w:i w:val="0"/>
          <w:iCs w:val="0"/>
          <w:caps w:val="0"/>
          <w:color w:val="auto"/>
          <w:spacing w:val="0"/>
          <w:sz w:val="31"/>
          <w:szCs w:val="31"/>
          <w:shd w:val="clear" w:fill="FFFFFF"/>
          <w:lang w:val="en-US" w:eastAsia="zh-CN"/>
        </w:rPr>
        <w:t>发生</w:t>
      </w:r>
      <w:r>
        <w:rPr>
          <w:rFonts w:ascii="仿宋_GB2312" w:hAnsi="宋体" w:eastAsia="仿宋_GB2312" w:cs="仿宋_GB2312"/>
          <w:i w:val="0"/>
          <w:iCs w:val="0"/>
          <w:caps w:val="0"/>
          <w:color w:val="auto"/>
          <w:spacing w:val="0"/>
          <w:sz w:val="31"/>
          <w:szCs w:val="31"/>
          <w:shd w:val="clear" w:fill="FFFFFF"/>
        </w:rPr>
        <w:t>，按照</w:t>
      </w:r>
      <w:r>
        <w:rPr>
          <w:rFonts w:hint="eastAsia" w:ascii="仿宋_GB2312" w:hAnsi="仿宋_GB2312" w:eastAsia="仿宋_GB2312" w:cs="仿宋_GB2312"/>
          <w:color w:val="auto"/>
          <w:sz w:val="32"/>
          <w:szCs w:val="32"/>
          <w:lang w:bidi="ar"/>
        </w:rPr>
        <w:t>《河南省应急管理厅关于开展非煤</w:t>
      </w:r>
      <w:r>
        <w:rPr>
          <w:rFonts w:hint="eastAsia" w:ascii="仿宋_GB2312" w:hAnsi="仿宋_GB2312" w:eastAsia="仿宋_GB2312" w:cs="仿宋_GB2312"/>
          <w:color w:val="auto"/>
          <w:sz w:val="32"/>
          <w:szCs w:val="32"/>
          <w:lang w:val="en-US" w:eastAsia="zh-CN" w:bidi="ar"/>
        </w:rPr>
        <w:t>地下</w:t>
      </w:r>
      <w:r>
        <w:rPr>
          <w:rFonts w:hint="eastAsia" w:ascii="仿宋_GB2312" w:hAnsi="仿宋_GB2312" w:eastAsia="仿宋_GB2312" w:cs="仿宋_GB2312"/>
          <w:color w:val="auto"/>
          <w:sz w:val="32"/>
          <w:szCs w:val="32"/>
          <w:lang w:bidi="ar"/>
        </w:rPr>
        <w:t>矿山</w:t>
      </w:r>
      <w:r>
        <w:rPr>
          <w:rFonts w:hint="eastAsia" w:ascii="仿宋_GB2312" w:hAnsi="仿宋_GB2312" w:eastAsia="仿宋_GB2312" w:cs="仿宋_GB2312"/>
          <w:color w:val="auto"/>
          <w:sz w:val="32"/>
          <w:szCs w:val="32"/>
          <w:lang w:val="en-US" w:eastAsia="zh-CN" w:bidi="ar"/>
        </w:rPr>
        <w:t>专家会诊</w:t>
      </w:r>
      <w:r>
        <w:rPr>
          <w:rFonts w:hint="eastAsia" w:ascii="仿宋_GB2312" w:hAnsi="仿宋_GB2312" w:eastAsia="仿宋_GB2312" w:cs="仿宋_GB2312"/>
          <w:color w:val="auto"/>
          <w:sz w:val="32"/>
          <w:szCs w:val="32"/>
          <w:lang w:bidi="ar"/>
        </w:rPr>
        <w:t>专项</w:t>
      </w:r>
      <w:r>
        <w:rPr>
          <w:rFonts w:hint="eastAsia" w:ascii="仿宋_GB2312" w:hAnsi="仿宋_GB2312" w:eastAsia="仿宋_GB2312" w:cs="仿宋_GB2312"/>
          <w:color w:val="auto"/>
          <w:sz w:val="32"/>
          <w:szCs w:val="32"/>
          <w:lang w:val="en-US" w:eastAsia="zh-CN" w:bidi="ar"/>
        </w:rPr>
        <w:t>执法</w:t>
      </w:r>
      <w:r>
        <w:rPr>
          <w:rFonts w:hint="eastAsia" w:ascii="仿宋_GB2312" w:hAnsi="仿宋_GB2312" w:eastAsia="仿宋_GB2312" w:cs="仿宋_GB2312"/>
          <w:color w:val="auto"/>
          <w:sz w:val="32"/>
          <w:szCs w:val="32"/>
          <w:lang w:bidi="ar"/>
        </w:rPr>
        <w:t>的通知》（</w:t>
      </w:r>
      <w:bookmarkStart w:id="0" w:name="doc_mark"/>
      <w:r>
        <w:rPr>
          <w:rFonts w:hint="eastAsia" w:ascii="仿宋_GB2312" w:hAnsi="仿宋_GB2312" w:eastAsia="仿宋_GB2312" w:cs="仿宋_GB2312"/>
          <w:color w:val="auto"/>
          <w:sz w:val="32"/>
          <w:szCs w:val="32"/>
          <w:lang w:bidi="ar"/>
        </w:rPr>
        <w:t>豫应急</w:t>
      </w:r>
      <w:r>
        <w:rPr>
          <w:rFonts w:hint="eastAsia" w:ascii="仿宋_GB2312" w:hAnsi="仿宋_GB2312" w:eastAsia="仿宋_GB2312" w:cs="仿宋_GB2312"/>
          <w:color w:val="auto"/>
          <w:sz w:val="32"/>
          <w:szCs w:val="32"/>
          <w:lang w:val="en-US" w:eastAsia="zh-CN" w:bidi="ar"/>
        </w:rPr>
        <w:t>办</w:t>
      </w:r>
      <w:r>
        <w:rPr>
          <w:rFonts w:hint="eastAsia" w:ascii="仿宋_GB2312" w:hAnsi="仿宋_GB2312" w:eastAsia="仿宋_GB2312" w:cs="仿宋_GB2312"/>
          <w:color w:val="auto"/>
          <w:sz w:val="32"/>
          <w:szCs w:val="32"/>
          <w:lang w:bidi="ar"/>
        </w:rPr>
        <w:t>〔2021〕</w:t>
      </w:r>
      <w:r>
        <w:rPr>
          <w:rFonts w:hint="eastAsia" w:ascii="仿宋_GB2312" w:hAnsi="仿宋_GB2312" w:eastAsia="仿宋_GB2312" w:cs="仿宋_GB2312"/>
          <w:color w:val="auto"/>
          <w:sz w:val="32"/>
          <w:szCs w:val="32"/>
          <w:lang w:val="en-US" w:eastAsia="zh-CN" w:bidi="ar"/>
        </w:rPr>
        <w:t>83</w:t>
      </w:r>
      <w:r>
        <w:rPr>
          <w:rFonts w:hint="eastAsia" w:ascii="仿宋_GB2312" w:hAnsi="仿宋_GB2312" w:eastAsia="仿宋_GB2312" w:cs="仿宋_GB2312"/>
          <w:color w:val="auto"/>
          <w:sz w:val="32"/>
          <w:szCs w:val="32"/>
          <w:lang w:bidi="ar"/>
        </w:rPr>
        <w:t>号</w:t>
      </w:r>
      <w:bookmarkEnd w:id="0"/>
      <w:r>
        <w:rPr>
          <w:rFonts w:hint="eastAsia" w:ascii="仿宋_GB2312" w:hAnsi="仿宋_GB2312" w:eastAsia="仿宋_GB2312" w:cs="仿宋_GB2312"/>
          <w:color w:val="auto"/>
          <w:sz w:val="32"/>
          <w:szCs w:val="32"/>
          <w:lang w:bidi="ar"/>
        </w:rPr>
        <w:t>，以下简称《通知》</w:t>
      </w:r>
      <w:r>
        <w:rPr>
          <w:rFonts w:hint="eastAsia" w:ascii="仿宋_GB2312" w:hAnsi="仿宋_GB2312" w:eastAsia="仿宋_GB2312" w:cs="仿宋_GB2312"/>
          <w:color w:val="auto"/>
          <w:sz w:val="32"/>
          <w:szCs w:val="32"/>
          <w:lang w:val="en-US" w:eastAsia="zh-CN" w:bidi="ar"/>
        </w:rPr>
        <w:t>）精神,结合非煤矿山安全生产大排查和安全生产专项整治三年行动，经研究决定从即日起至2021年9月30止，在全市非煤地下矿山开展专家会诊专项执法，进一步夯实非煤地下矿山安全生产基础，确保矿山安全形势持续稳定，特制定本工作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rPr>
          <w:rFonts w:hint="eastAsia" w:ascii="宋体" w:hAnsi="宋体" w:eastAsia="宋体" w:cs="宋体"/>
          <w:i w:val="0"/>
          <w:iCs w:val="0"/>
          <w:caps w:val="0"/>
          <w:color w:val="auto"/>
          <w:spacing w:val="0"/>
          <w:sz w:val="24"/>
          <w:szCs w:val="24"/>
        </w:rPr>
      </w:pPr>
      <w:r>
        <w:rPr>
          <w:rFonts w:ascii="黑体" w:hAnsi="宋体" w:eastAsia="黑体" w:cs="黑体"/>
          <w:i w:val="0"/>
          <w:iCs w:val="0"/>
          <w:caps w:val="0"/>
          <w:color w:val="auto"/>
          <w:spacing w:val="0"/>
          <w:sz w:val="31"/>
          <w:szCs w:val="31"/>
          <w:shd w:val="clear" w:fill="FFFFFF"/>
        </w:rPr>
        <w:t>一、工作目标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both"/>
        <w:rPr>
          <w:rFonts w:hint="default" w:ascii="宋体" w:hAnsi="宋体" w:eastAsia="宋体" w:cs="宋体"/>
          <w:i w:val="0"/>
          <w:iCs w:val="0"/>
          <w:caps w:val="0"/>
          <w:color w:val="auto"/>
          <w:spacing w:val="0"/>
          <w:sz w:val="24"/>
          <w:szCs w:val="24"/>
          <w:lang w:val="en-US"/>
        </w:rPr>
      </w:pPr>
      <w:r>
        <w:rPr>
          <w:rFonts w:hint="eastAsia" w:ascii="仿宋_GB2312" w:eastAsia="仿宋_GB2312" w:cs="仿宋_GB2312"/>
          <w:i w:val="0"/>
          <w:iCs w:val="0"/>
          <w:caps w:val="0"/>
          <w:color w:val="auto"/>
          <w:spacing w:val="0"/>
          <w:sz w:val="31"/>
          <w:szCs w:val="31"/>
          <w:shd w:val="clear" w:fill="FFFFFF"/>
          <w:lang w:val="en-US" w:eastAsia="zh-CN"/>
        </w:rPr>
        <w:t>以严防</w:t>
      </w:r>
      <w:r>
        <w:rPr>
          <w:rFonts w:ascii="仿宋_GB2312" w:hAnsi="宋体" w:eastAsia="仿宋_GB2312" w:cs="仿宋_GB2312"/>
          <w:i w:val="0"/>
          <w:iCs w:val="0"/>
          <w:caps w:val="0"/>
          <w:color w:val="auto"/>
          <w:spacing w:val="0"/>
          <w:sz w:val="31"/>
          <w:szCs w:val="31"/>
          <w:shd w:val="clear" w:fill="FFFFFF"/>
        </w:rPr>
        <w:t>地下矿山采空区坍塌、爆炸火灾、透水、中毒窒息、坠罐跑车</w:t>
      </w:r>
      <w:r>
        <w:rPr>
          <w:rFonts w:hint="eastAsia" w:ascii="仿宋_GB2312" w:eastAsia="仿宋_GB2312" w:cs="仿宋_GB2312"/>
          <w:i w:val="0"/>
          <w:iCs w:val="0"/>
          <w:caps w:val="0"/>
          <w:color w:val="auto"/>
          <w:spacing w:val="0"/>
          <w:sz w:val="31"/>
          <w:szCs w:val="31"/>
          <w:shd w:val="clear" w:fill="FFFFFF"/>
          <w:lang w:val="en-US" w:eastAsia="zh-CN"/>
        </w:rPr>
        <w:t>等</w:t>
      </w:r>
      <w:r>
        <w:rPr>
          <w:rFonts w:ascii="仿宋_GB2312" w:hAnsi="宋体" w:eastAsia="仿宋_GB2312" w:cs="仿宋_GB2312"/>
          <w:i w:val="0"/>
          <w:iCs w:val="0"/>
          <w:caps w:val="0"/>
          <w:color w:val="auto"/>
          <w:spacing w:val="0"/>
          <w:sz w:val="31"/>
          <w:szCs w:val="31"/>
          <w:shd w:val="clear" w:fill="FFFFFF"/>
        </w:rPr>
        <w:t>事故</w:t>
      </w:r>
      <w:r>
        <w:rPr>
          <w:rFonts w:hint="eastAsia" w:ascii="仿宋_GB2312" w:eastAsia="仿宋_GB2312" w:cs="仿宋_GB2312"/>
          <w:i w:val="0"/>
          <w:iCs w:val="0"/>
          <w:caps w:val="0"/>
          <w:color w:val="auto"/>
          <w:spacing w:val="0"/>
          <w:sz w:val="31"/>
          <w:szCs w:val="31"/>
          <w:shd w:val="clear" w:fill="FFFFFF"/>
          <w:lang w:val="en-US" w:eastAsia="zh-CN"/>
        </w:rPr>
        <w:t>为重点，以隐患治理为核心，以省厅指定的非煤地下矿山为主线，开展专家会诊和部门执法，通过会诊和严格执法，切实解决非煤地下矿山安全生产领域存在的突出问题，督促矿山企业落实安全生产主体责任，确保非煤地下矿山安全稳定。</w:t>
      </w:r>
    </w:p>
    <w:p>
      <w:pPr>
        <w:pStyle w:val="7"/>
        <w:shd w:val="clear" w:color="auto"/>
        <w:spacing w:before="0" w:beforeAutospacing="0" w:after="0" w:afterAutospacing="0" w:line="620" w:lineRule="exact"/>
        <w:ind w:firstLine="640" w:firstLineChars="200"/>
        <w:jc w:val="both"/>
        <w:rPr>
          <w:rFonts w:ascii="黑体" w:hAnsi="黑体" w:eastAsia="黑体" w:cs="黑体"/>
          <w:color w:val="auto"/>
          <w:sz w:val="32"/>
          <w:szCs w:val="32"/>
          <w:lang w:bidi="ar"/>
        </w:rPr>
      </w:pPr>
      <w:r>
        <w:rPr>
          <w:rFonts w:hint="eastAsia" w:ascii="黑体" w:hAnsi="黑体" w:eastAsia="黑体" w:cs="黑体"/>
          <w:color w:val="auto"/>
          <w:sz w:val="32"/>
          <w:szCs w:val="32"/>
          <w:lang w:val="en-US" w:eastAsia="zh-CN" w:bidi="ar"/>
        </w:rPr>
        <w:t>二、组织</w:t>
      </w:r>
      <w:r>
        <w:rPr>
          <w:rFonts w:hint="eastAsia" w:ascii="黑体" w:hAnsi="黑体" w:eastAsia="黑体" w:cs="黑体"/>
          <w:color w:val="auto"/>
          <w:sz w:val="32"/>
          <w:szCs w:val="32"/>
          <w:lang w:bidi="ar"/>
        </w:rPr>
        <w:t>领导</w:t>
      </w:r>
    </w:p>
    <w:p>
      <w:pPr>
        <w:shd w:val="clear"/>
        <w:spacing w:line="60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组  长：亢根柱(市政府党组成员，局党委书记、局长)</w:t>
      </w:r>
    </w:p>
    <w:p>
      <w:pPr>
        <w:shd w:val="clear"/>
        <w:spacing w:line="60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副组长：许占锡（市应急管理局二级调研员）</w:t>
      </w:r>
    </w:p>
    <w:p>
      <w:pPr>
        <w:shd w:val="clear"/>
        <w:spacing w:line="600" w:lineRule="exact"/>
        <w:ind w:firstLine="1600" w:firstLineChars="5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赵彦阁（安全生产执法监察支队支队长）</w:t>
      </w:r>
    </w:p>
    <w:p>
      <w:pPr>
        <w:shd w:val="clear"/>
        <w:spacing w:line="60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  员：王丽伟（市非煤矿山安全监督科科长）</w:t>
      </w:r>
    </w:p>
    <w:p>
      <w:pPr>
        <w:shd w:val="clear"/>
        <w:spacing w:line="60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张万照（市安全生产执法监察支队大队负责人）</w:t>
      </w:r>
      <w:bookmarkStart w:id="1" w:name="_GoBack"/>
      <w:bookmarkEnd w:id="1"/>
    </w:p>
    <w:p>
      <w:pPr>
        <w:shd w:val="clear"/>
        <w:spacing w:line="60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沈  岩（市安全生产执法监察支队大队负责人）</w:t>
      </w:r>
    </w:p>
    <w:p>
      <w:pPr>
        <w:shd w:val="clear"/>
        <w:spacing w:line="60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专家成员：许友善、马建、王金垒、任长明</w:t>
      </w:r>
    </w:p>
    <w:p>
      <w:pPr>
        <w:pStyle w:val="7"/>
        <w:shd w:val="clear" w:color="auto"/>
        <w:spacing w:before="0" w:beforeAutospacing="0" w:after="0" w:afterAutospacing="0" w:line="620" w:lineRule="exact"/>
        <w:ind w:firstLine="640" w:firstLineChars="200"/>
        <w:jc w:val="both"/>
        <w:rPr>
          <w:rFonts w:ascii="黑体" w:hAnsi="黑体" w:eastAsia="黑体" w:cs="黑体"/>
          <w:color w:val="auto"/>
          <w:sz w:val="32"/>
          <w:szCs w:val="32"/>
          <w:lang w:bidi="ar"/>
        </w:rPr>
      </w:pPr>
      <w:r>
        <w:rPr>
          <w:rFonts w:hint="eastAsia" w:ascii="黑体" w:hAnsi="黑体" w:eastAsia="黑体" w:cs="黑体"/>
          <w:color w:val="auto"/>
          <w:sz w:val="32"/>
          <w:szCs w:val="32"/>
          <w:lang w:val="en-US" w:eastAsia="zh-CN" w:bidi="ar"/>
        </w:rPr>
        <w:t>三</w:t>
      </w:r>
      <w:r>
        <w:rPr>
          <w:rFonts w:hint="eastAsia" w:ascii="黑体" w:hAnsi="黑体" w:eastAsia="黑体" w:cs="黑体"/>
          <w:color w:val="auto"/>
          <w:sz w:val="32"/>
          <w:szCs w:val="32"/>
          <w:lang w:bidi="ar"/>
        </w:rPr>
        <w:t>、</w:t>
      </w:r>
      <w:r>
        <w:rPr>
          <w:rFonts w:hint="eastAsia" w:ascii="黑体" w:hAnsi="黑体" w:eastAsia="黑体" w:cs="黑体"/>
          <w:color w:val="auto"/>
          <w:sz w:val="32"/>
          <w:szCs w:val="32"/>
          <w:lang w:val="en-US" w:eastAsia="zh-CN" w:bidi="ar"/>
        </w:rPr>
        <w:t>会诊</w:t>
      </w:r>
      <w:r>
        <w:rPr>
          <w:rFonts w:hint="eastAsia" w:ascii="黑体" w:hAnsi="黑体" w:eastAsia="黑体" w:cs="黑体"/>
          <w:color w:val="auto"/>
          <w:sz w:val="32"/>
          <w:szCs w:val="32"/>
          <w:lang w:bidi="ar"/>
        </w:rPr>
        <w:t>范围及内容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rPr>
          <w:rFonts w:hint="default" w:ascii="仿宋_GB2312" w:eastAsia="仿宋_GB2312" w:cs="仿宋_GB2312"/>
          <w:i w:val="0"/>
          <w:iCs w:val="0"/>
          <w:caps w:val="0"/>
          <w:color w:val="auto"/>
          <w:spacing w:val="0"/>
          <w:sz w:val="31"/>
          <w:szCs w:val="31"/>
          <w:shd w:val="clear" w:fill="FFFFFF"/>
          <w:lang w:val="en-US" w:eastAsia="zh-CN"/>
        </w:rPr>
      </w:pPr>
      <w:r>
        <w:rPr>
          <w:rFonts w:hint="eastAsia" w:ascii="仿宋_GB2312" w:hAnsi="仿宋_GB2312" w:eastAsia="仿宋_GB2312" w:cs="仿宋_GB2312"/>
          <w:color w:val="auto"/>
          <w:sz w:val="32"/>
          <w:szCs w:val="32"/>
          <w:lang w:bidi="ar"/>
        </w:rPr>
        <w:t>全市生产、基建地下矿山</w:t>
      </w:r>
      <w:r>
        <w:rPr>
          <w:rFonts w:hint="eastAsia" w:ascii="仿宋_GB2312" w:hAnsi="仿宋_GB2312" w:eastAsia="仿宋_GB2312" w:cs="仿宋_GB2312"/>
          <w:color w:val="auto"/>
          <w:sz w:val="32"/>
          <w:szCs w:val="32"/>
          <w:lang w:val="en-US" w:eastAsia="zh-CN" w:bidi="ar"/>
        </w:rPr>
        <w:t>系统</w:t>
      </w:r>
      <w:r>
        <w:rPr>
          <w:rFonts w:hint="eastAsia" w:ascii="仿宋_GB2312" w:hAnsi="仿宋_GB2312" w:eastAsia="仿宋_GB2312" w:cs="仿宋_GB2312"/>
          <w:color w:val="auto"/>
          <w:sz w:val="32"/>
          <w:szCs w:val="32"/>
          <w:lang w:bidi="ar"/>
        </w:rPr>
        <w:t>（附件1），</w:t>
      </w:r>
      <w:r>
        <w:rPr>
          <w:rFonts w:hint="eastAsia" w:ascii="仿宋_GB2312" w:eastAsia="仿宋_GB2312" w:cs="仿宋_GB2312"/>
          <w:i w:val="0"/>
          <w:iCs w:val="0"/>
          <w:caps w:val="0"/>
          <w:color w:val="auto"/>
          <w:spacing w:val="0"/>
          <w:sz w:val="31"/>
          <w:szCs w:val="31"/>
          <w:shd w:val="clear" w:fill="FFFFFF"/>
          <w:lang w:val="en-US" w:eastAsia="zh-CN"/>
        </w:rPr>
        <w:t>《基建地下矿山专家会诊报告》</w:t>
      </w:r>
      <w:r>
        <w:rPr>
          <w:rFonts w:hint="eastAsia" w:ascii="仿宋_GB2312" w:eastAsia="仿宋_GB2312" w:cs="仿宋_GB2312"/>
          <w:i w:val="0"/>
          <w:iCs w:val="0"/>
          <w:caps w:val="0"/>
          <w:color w:val="auto"/>
          <w:spacing w:val="0"/>
          <w:sz w:val="31"/>
          <w:szCs w:val="31"/>
          <w:shd w:val="clear" w:fill="FFFFFF"/>
          <w:lang w:eastAsia="zh-CN"/>
        </w:rPr>
        <w:t>（</w:t>
      </w:r>
      <w:r>
        <w:rPr>
          <w:rFonts w:hint="eastAsia" w:ascii="仿宋_GB2312" w:eastAsia="仿宋_GB2312" w:cs="仿宋_GB2312"/>
          <w:i w:val="0"/>
          <w:iCs w:val="0"/>
          <w:caps w:val="0"/>
          <w:color w:val="auto"/>
          <w:spacing w:val="0"/>
          <w:sz w:val="31"/>
          <w:szCs w:val="31"/>
          <w:shd w:val="clear" w:fill="FFFFFF"/>
          <w:lang w:val="en-US" w:eastAsia="zh-CN"/>
        </w:rPr>
        <w:t>附件2</w:t>
      </w:r>
      <w:r>
        <w:rPr>
          <w:rFonts w:hint="eastAsia" w:ascii="仿宋_GB2312" w:eastAsia="仿宋_GB2312" w:cs="仿宋_GB2312"/>
          <w:i w:val="0"/>
          <w:iCs w:val="0"/>
          <w:caps w:val="0"/>
          <w:color w:val="auto"/>
          <w:spacing w:val="0"/>
          <w:sz w:val="31"/>
          <w:szCs w:val="31"/>
          <w:shd w:val="clear" w:fill="FFFFFF"/>
          <w:lang w:eastAsia="zh-CN"/>
        </w:rPr>
        <w:t>）</w:t>
      </w:r>
      <w:r>
        <w:rPr>
          <w:rFonts w:hint="eastAsia" w:ascii="仿宋_GB2312" w:eastAsia="仿宋_GB2312" w:cs="仿宋_GB2312"/>
          <w:i w:val="0"/>
          <w:iCs w:val="0"/>
          <w:caps w:val="0"/>
          <w:color w:val="auto"/>
          <w:spacing w:val="0"/>
          <w:sz w:val="31"/>
          <w:szCs w:val="31"/>
          <w:shd w:val="clear" w:fill="FFFFFF"/>
          <w:lang w:val="en-US" w:eastAsia="zh-CN"/>
        </w:rPr>
        <w:t>和《生产地下矿山专家会诊报告》</w:t>
      </w:r>
      <w:r>
        <w:rPr>
          <w:rFonts w:hint="eastAsia" w:ascii="仿宋_GB2312" w:eastAsia="仿宋_GB2312" w:cs="仿宋_GB2312"/>
          <w:i w:val="0"/>
          <w:iCs w:val="0"/>
          <w:caps w:val="0"/>
          <w:color w:val="auto"/>
          <w:spacing w:val="0"/>
          <w:sz w:val="31"/>
          <w:szCs w:val="31"/>
          <w:shd w:val="clear" w:fill="FFFFFF"/>
          <w:lang w:eastAsia="zh-CN"/>
        </w:rPr>
        <w:t>（</w:t>
      </w:r>
      <w:r>
        <w:rPr>
          <w:rFonts w:hint="eastAsia" w:ascii="仿宋_GB2312" w:eastAsia="仿宋_GB2312" w:cs="仿宋_GB2312"/>
          <w:i w:val="0"/>
          <w:iCs w:val="0"/>
          <w:caps w:val="0"/>
          <w:color w:val="auto"/>
          <w:spacing w:val="0"/>
          <w:sz w:val="31"/>
          <w:szCs w:val="31"/>
          <w:shd w:val="clear" w:fill="FFFFFF"/>
          <w:lang w:val="en-US" w:eastAsia="zh-CN"/>
        </w:rPr>
        <w:t>附件3</w:t>
      </w:r>
      <w:r>
        <w:rPr>
          <w:rFonts w:hint="eastAsia" w:ascii="仿宋_GB2312" w:eastAsia="仿宋_GB2312" w:cs="仿宋_GB2312"/>
          <w:i w:val="0"/>
          <w:iCs w:val="0"/>
          <w:caps w:val="0"/>
          <w:color w:val="auto"/>
          <w:spacing w:val="0"/>
          <w:sz w:val="31"/>
          <w:szCs w:val="31"/>
          <w:shd w:val="clear" w:fill="FFFFFF"/>
          <w:lang w:eastAsia="zh-CN"/>
        </w:rPr>
        <w:t>）</w:t>
      </w:r>
      <w:r>
        <w:rPr>
          <w:rFonts w:hint="eastAsia" w:ascii="仿宋_GB2312" w:eastAsia="仿宋_GB2312" w:cs="仿宋_GB2312"/>
          <w:i w:val="0"/>
          <w:iCs w:val="0"/>
          <w:caps w:val="0"/>
          <w:color w:val="auto"/>
          <w:spacing w:val="0"/>
          <w:sz w:val="31"/>
          <w:szCs w:val="31"/>
          <w:shd w:val="clear" w:fill="FFFFFF"/>
          <w:lang w:val="en-US" w:eastAsia="zh-CN"/>
        </w:rPr>
        <w:t>列定的内容。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rPr>
          <w:rFonts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请</w:t>
      </w:r>
      <w:r>
        <w:rPr>
          <w:rFonts w:hint="eastAsia" w:ascii="仿宋_GB2312" w:hAnsi="仿宋_GB2312" w:eastAsia="仿宋_GB2312" w:cs="仿宋_GB2312"/>
          <w:color w:val="auto"/>
          <w:sz w:val="32"/>
          <w:szCs w:val="32"/>
          <w:lang w:val="en-US" w:eastAsia="zh-CN" w:bidi="ar"/>
        </w:rPr>
        <w:t>有关</w:t>
      </w:r>
      <w:r>
        <w:rPr>
          <w:rFonts w:hint="eastAsia" w:ascii="仿宋_GB2312" w:hAnsi="仿宋_GB2312" w:eastAsia="仿宋_GB2312" w:cs="仿宋_GB2312"/>
          <w:color w:val="auto"/>
          <w:sz w:val="32"/>
          <w:szCs w:val="32"/>
          <w:lang w:bidi="ar"/>
        </w:rPr>
        <w:t>县（市、区）应急管理局按照专项</w:t>
      </w:r>
      <w:r>
        <w:rPr>
          <w:rFonts w:hint="eastAsia" w:ascii="仿宋_GB2312" w:hAnsi="仿宋_GB2312" w:eastAsia="仿宋_GB2312" w:cs="仿宋_GB2312"/>
          <w:color w:val="auto"/>
          <w:sz w:val="32"/>
          <w:szCs w:val="32"/>
          <w:lang w:val="en-US" w:eastAsia="zh-CN" w:bidi="ar"/>
        </w:rPr>
        <w:t>会诊</w:t>
      </w:r>
      <w:r>
        <w:rPr>
          <w:rFonts w:hint="eastAsia" w:ascii="仿宋_GB2312" w:hAnsi="仿宋_GB2312" w:eastAsia="仿宋_GB2312" w:cs="仿宋_GB2312"/>
          <w:color w:val="auto"/>
          <w:sz w:val="32"/>
          <w:szCs w:val="32"/>
          <w:lang w:bidi="ar"/>
        </w:rPr>
        <w:t>工作要求，督促</w:t>
      </w:r>
      <w:r>
        <w:rPr>
          <w:rFonts w:hint="eastAsia" w:ascii="仿宋_GB2312" w:hAnsi="仿宋_GB2312" w:eastAsia="仿宋_GB2312" w:cs="仿宋_GB2312"/>
          <w:color w:val="auto"/>
          <w:sz w:val="32"/>
          <w:szCs w:val="32"/>
          <w:lang w:val="en-US" w:eastAsia="zh-CN" w:bidi="ar"/>
        </w:rPr>
        <w:t>矿山</w:t>
      </w:r>
      <w:r>
        <w:rPr>
          <w:rFonts w:hint="eastAsia" w:ascii="仿宋_GB2312" w:hAnsi="仿宋_GB2312" w:eastAsia="仿宋_GB2312" w:cs="仿宋_GB2312"/>
          <w:color w:val="auto"/>
          <w:sz w:val="32"/>
          <w:szCs w:val="32"/>
          <w:lang w:bidi="ar"/>
        </w:rPr>
        <w:t>企业认真开展自查自纠，稳步推进。</w:t>
      </w:r>
    </w:p>
    <w:p>
      <w:pPr>
        <w:pStyle w:val="7"/>
        <w:numPr>
          <w:ilvl w:val="0"/>
          <w:numId w:val="1"/>
        </w:numPr>
        <w:shd w:val="clear" w:color="auto"/>
        <w:spacing w:before="0" w:beforeAutospacing="0" w:after="0" w:afterAutospacing="0" w:line="620" w:lineRule="exact"/>
        <w:ind w:firstLine="640" w:firstLineChars="200"/>
        <w:jc w:val="both"/>
        <w:rPr>
          <w:rFonts w:hint="default" w:ascii="黑体" w:hAnsi="黑体" w:eastAsia="黑体" w:cs="黑体"/>
          <w:color w:val="auto"/>
          <w:sz w:val="32"/>
          <w:szCs w:val="32"/>
          <w:lang w:val="en-US" w:eastAsia="zh-CN" w:bidi="ar"/>
        </w:rPr>
      </w:pPr>
      <w:r>
        <w:rPr>
          <w:rFonts w:hint="eastAsia" w:ascii="黑体" w:hAnsi="黑体" w:eastAsia="黑体" w:cs="黑体"/>
          <w:color w:val="auto"/>
          <w:sz w:val="32"/>
          <w:szCs w:val="32"/>
          <w:lang w:val="en-US" w:eastAsia="zh-CN" w:bidi="ar"/>
        </w:rPr>
        <w:t>任务分工</w:t>
      </w:r>
    </w:p>
    <w:p>
      <w:pPr>
        <w:pStyle w:val="7"/>
        <w:shd w:val="clear" w:color="auto"/>
        <w:spacing w:before="0" w:beforeAutospacing="0" w:after="0" w:afterAutospacing="0" w:line="620" w:lineRule="exact"/>
        <w:ind w:firstLine="640" w:firstLineChars="200"/>
        <w:jc w:val="both"/>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市应急管理局负责对指定的非煤地下矿山进行专家会诊。</w:t>
      </w:r>
    </w:p>
    <w:p>
      <w:pPr>
        <w:pStyle w:val="7"/>
        <w:shd w:val="clear" w:color="auto"/>
        <w:spacing w:before="0" w:beforeAutospacing="0" w:after="0" w:afterAutospacing="0" w:line="620" w:lineRule="exact"/>
        <w:ind w:firstLine="640" w:firstLineChars="200"/>
        <w:jc w:val="both"/>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县（市、区）应急管理局负责矿山企业报送专家会诊报告审核，并对市局组织专家会诊查出的问题和隐患实施闭环执法。</w:t>
      </w:r>
    </w:p>
    <w:p>
      <w:pPr>
        <w:pStyle w:val="7"/>
        <w:numPr>
          <w:ilvl w:val="0"/>
          <w:numId w:val="1"/>
        </w:numPr>
        <w:shd w:val="clear" w:color="auto"/>
        <w:spacing w:before="0" w:beforeAutospacing="0" w:after="0" w:afterAutospacing="0" w:line="620" w:lineRule="exact"/>
        <w:ind w:firstLine="640" w:firstLineChars="200"/>
        <w:jc w:val="both"/>
        <w:rPr>
          <w:rFonts w:hint="default" w:ascii="黑体" w:hAnsi="黑体" w:eastAsia="黑体" w:cs="黑体"/>
          <w:color w:val="auto"/>
          <w:sz w:val="32"/>
          <w:szCs w:val="32"/>
          <w:lang w:val="en-US" w:eastAsia="zh-CN" w:bidi="ar"/>
        </w:rPr>
      </w:pPr>
      <w:r>
        <w:rPr>
          <w:rFonts w:hint="eastAsia" w:ascii="黑体" w:hAnsi="黑体" w:eastAsia="黑体" w:cs="黑体"/>
          <w:color w:val="auto"/>
          <w:sz w:val="32"/>
          <w:szCs w:val="32"/>
          <w:lang w:val="en-US" w:eastAsia="zh-CN" w:bidi="ar"/>
        </w:rPr>
        <w:t>方法步骤</w:t>
      </w:r>
    </w:p>
    <w:p>
      <w:pPr>
        <w:pStyle w:val="7"/>
        <w:shd w:val="clear" w:color="auto"/>
        <w:spacing w:before="0" w:beforeAutospacing="0" w:after="0" w:afterAutospacing="0" w:line="620" w:lineRule="exact"/>
        <w:ind w:firstLine="640" w:firstLineChars="200"/>
        <w:jc w:val="both"/>
        <w:rPr>
          <w:rFonts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（一）企业自查（即日起—</w:t>
      </w:r>
      <w:r>
        <w:rPr>
          <w:rFonts w:hint="eastAsia" w:ascii="仿宋_GB2312" w:hAnsi="仿宋_GB2312" w:eastAsia="仿宋_GB2312" w:cs="仿宋_GB2312"/>
          <w:color w:val="auto"/>
          <w:sz w:val="32"/>
          <w:szCs w:val="32"/>
          <w:lang w:val="en-US" w:eastAsia="zh-CN" w:bidi="ar"/>
        </w:rPr>
        <w:t>9</w:t>
      </w:r>
      <w:r>
        <w:rPr>
          <w:rFonts w:hint="eastAsia" w:ascii="仿宋_GB2312" w:hAnsi="仿宋_GB2312" w:eastAsia="仿宋_GB2312" w:cs="仿宋_GB2312"/>
          <w:color w:val="auto"/>
          <w:sz w:val="32"/>
          <w:szCs w:val="32"/>
          <w:lang w:bidi="ar"/>
        </w:rPr>
        <w:t>月</w:t>
      </w:r>
      <w:r>
        <w:rPr>
          <w:rFonts w:hint="eastAsia" w:ascii="仿宋_GB2312" w:hAnsi="仿宋_GB2312" w:eastAsia="仿宋_GB2312" w:cs="仿宋_GB2312"/>
          <w:color w:val="auto"/>
          <w:sz w:val="32"/>
          <w:szCs w:val="32"/>
          <w:lang w:val="en-US" w:eastAsia="zh-CN" w:bidi="ar"/>
        </w:rPr>
        <w:t>5</w:t>
      </w:r>
      <w:r>
        <w:rPr>
          <w:rFonts w:hint="eastAsia" w:ascii="仿宋_GB2312" w:hAnsi="仿宋_GB2312" w:eastAsia="仿宋_GB2312" w:cs="仿宋_GB2312"/>
          <w:color w:val="auto"/>
          <w:sz w:val="32"/>
          <w:szCs w:val="32"/>
          <w:lang w:bidi="ar"/>
        </w:rPr>
        <w:t>日）</w:t>
      </w:r>
    </w:p>
    <w:p>
      <w:pPr>
        <w:pStyle w:val="7"/>
        <w:shd w:val="clear" w:color="auto"/>
        <w:spacing w:before="0" w:beforeAutospacing="0" w:after="0" w:afterAutospacing="0" w:line="620" w:lineRule="exact"/>
        <w:ind w:firstLine="640" w:firstLineChars="200"/>
        <w:jc w:val="both"/>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矿山企业主要负责人应组织矿山专业技术人员或聘请</w:t>
      </w:r>
      <w:r>
        <w:rPr>
          <w:rFonts w:hint="eastAsia" w:ascii="仿宋_GB2312" w:hAnsi="仿宋_GB2312" w:eastAsia="仿宋_GB2312" w:cs="仿宋_GB2312"/>
          <w:color w:val="auto"/>
          <w:sz w:val="32"/>
          <w:szCs w:val="32"/>
          <w:lang w:val="en-US" w:eastAsia="zh-CN" w:bidi="ar"/>
        </w:rPr>
        <w:t>相应的</w:t>
      </w:r>
      <w:r>
        <w:rPr>
          <w:rFonts w:hint="eastAsia" w:ascii="仿宋_GB2312" w:hAnsi="仿宋_GB2312" w:eastAsia="仿宋_GB2312" w:cs="仿宋_GB2312"/>
          <w:color w:val="auto"/>
          <w:sz w:val="32"/>
          <w:szCs w:val="32"/>
          <w:lang w:bidi="ar"/>
        </w:rPr>
        <w:t>专家对照</w:t>
      </w:r>
      <w:r>
        <w:rPr>
          <w:rFonts w:hint="eastAsia" w:ascii="仿宋_GB2312" w:hAnsi="仿宋_GB2312" w:eastAsia="仿宋_GB2312" w:cs="仿宋_GB2312"/>
          <w:color w:val="auto"/>
          <w:sz w:val="32"/>
          <w:szCs w:val="32"/>
          <w:lang w:val="en-US" w:eastAsia="zh-CN" w:bidi="ar"/>
        </w:rPr>
        <w:t>专项执法内容</w:t>
      </w:r>
      <w:r>
        <w:rPr>
          <w:rFonts w:hint="eastAsia" w:ascii="仿宋_GB2312" w:hAnsi="仿宋_GB2312" w:eastAsia="仿宋_GB2312" w:cs="仿宋_GB2312"/>
          <w:color w:val="auto"/>
          <w:sz w:val="32"/>
          <w:szCs w:val="32"/>
          <w:lang w:bidi="ar"/>
        </w:rPr>
        <w:t>逐项进行自查，全面梳理存在的问题和隐患，</w:t>
      </w:r>
      <w:r>
        <w:rPr>
          <w:rFonts w:hint="eastAsia" w:ascii="仿宋_GB2312" w:hAnsi="仿宋_GB2312" w:eastAsia="仿宋_GB2312" w:cs="仿宋_GB2312"/>
          <w:color w:val="auto"/>
          <w:sz w:val="32"/>
          <w:szCs w:val="32"/>
          <w:lang w:val="en-US" w:eastAsia="zh-CN" w:bidi="ar"/>
        </w:rPr>
        <w:t>建立台账，逐项落实整改措施、整改时限和责任人，确保及时整改到位</w:t>
      </w:r>
      <w:r>
        <w:rPr>
          <w:rFonts w:hint="eastAsia" w:ascii="仿宋_GB2312" w:hAnsi="仿宋_GB2312" w:eastAsia="仿宋_GB2312" w:cs="仿宋_GB2312"/>
          <w:color w:val="auto"/>
          <w:sz w:val="32"/>
          <w:szCs w:val="32"/>
          <w:lang w:bidi="ar"/>
        </w:rPr>
        <w:t>。</w:t>
      </w:r>
      <w:r>
        <w:rPr>
          <w:rFonts w:hint="eastAsia" w:ascii="仿宋_GB2312" w:hAnsi="仿宋_GB2312" w:eastAsia="仿宋_GB2312" w:cs="仿宋_GB2312"/>
          <w:color w:val="auto"/>
          <w:sz w:val="32"/>
          <w:szCs w:val="32"/>
          <w:lang w:val="en-US" w:eastAsia="zh-CN" w:bidi="ar"/>
        </w:rPr>
        <w:t>并</w:t>
      </w:r>
      <w:r>
        <w:rPr>
          <w:rFonts w:hint="eastAsia" w:ascii="仿宋_GB2312" w:hAnsi="仿宋_GB2312" w:eastAsia="仿宋_GB2312" w:cs="仿宋_GB2312"/>
          <w:color w:val="auto"/>
          <w:sz w:val="32"/>
          <w:szCs w:val="32"/>
          <w:lang w:bidi="ar"/>
        </w:rPr>
        <w:t>于</w:t>
      </w:r>
      <w:r>
        <w:rPr>
          <w:rFonts w:hint="eastAsia" w:ascii="仿宋_GB2312" w:hAnsi="仿宋_GB2312" w:eastAsia="仿宋_GB2312" w:cs="仿宋_GB2312"/>
          <w:color w:val="auto"/>
          <w:sz w:val="32"/>
          <w:szCs w:val="32"/>
          <w:lang w:val="en-US" w:eastAsia="zh-CN" w:bidi="ar"/>
        </w:rPr>
        <w:t>9</w:t>
      </w:r>
      <w:r>
        <w:rPr>
          <w:rFonts w:hint="eastAsia" w:ascii="仿宋_GB2312" w:hAnsi="仿宋_GB2312" w:eastAsia="仿宋_GB2312" w:cs="仿宋_GB2312"/>
          <w:color w:val="auto"/>
          <w:sz w:val="32"/>
          <w:szCs w:val="32"/>
          <w:lang w:bidi="ar"/>
        </w:rPr>
        <w:t>月</w:t>
      </w:r>
      <w:r>
        <w:rPr>
          <w:rFonts w:hint="eastAsia" w:ascii="仿宋_GB2312" w:hAnsi="仿宋_GB2312" w:eastAsia="仿宋_GB2312" w:cs="仿宋_GB2312"/>
          <w:color w:val="auto"/>
          <w:sz w:val="32"/>
          <w:szCs w:val="32"/>
          <w:lang w:val="en-US" w:eastAsia="zh-CN" w:bidi="ar"/>
        </w:rPr>
        <w:t>5</w:t>
      </w:r>
      <w:r>
        <w:rPr>
          <w:rFonts w:hint="eastAsia" w:ascii="仿宋_GB2312" w:hAnsi="仿宋_GB2312" w:eastAsia="仿宋_GB2312" w:cs="仿宋_GB2312"/>
          <w:color w:val="auto"/>
          <w:sz w:val="32"/>
          <w:szCs w:val="32"/>
          <w:lang w:bidi="ar"/>
        </w:rPr>
        <w:t>日前将自查</w:t>
      </w:r>
      <w:r>
        <w:rPr>
          <w:rFonts w:hint="eastAsia" w:ascii="仿宋_GB2312" w:hAnsi="仿宋_GB2312" w:eastAsia="仿宋_GB2312" w:cs="仿宋_GB2312"/>
          <w:color w:val="auto"/>
          <w:sz w:val="32"/>
          <w:szCs w:val="32"/>
          <w:lang w:val="en-US" w:eastAsia="zh-CN" w:bidi="ar"/>
        </w:rPr>
        <w:t>专家会诊</w:t>
      </w:r>
      <w:r>
        <w:rPr>
          <w:rFonts w:hint="eastAsia" w:ascii="仿宋_GB2312" w:hAnsi="仿宋_GB2312" w:eastAsia="仿宋_GB2312" w:cs="仿宋_GB2312"/>
          <w:color w:val="auto"/>
          <w:sz w:val="32"/>
          <w:szCs w:val="32"/>
          <w:lang w:bidi="ar"/>
        </w:rPr>
        <w:t>报告报负责日常监管的</w:t>
      </w:r>
      <w:r>
        <w:rPr>
          <w:rFonts w:hint="eastAsia" w:ascii="仿宋_GB2312" w:hAnsi="仿宋_GB2312" w:eastAsia="仿宋_GB2312" w:cs="仿宋_GB2312"/>
          <w:color w:val="auto"/>
          <w:sz w:val="32"/>
          <w:szCs w:val="32"/>
          <w:lang w:val="en-US" w:eastAsia="zh-CN" w:bidi="ar"/>
        </w:rPr>
        <w:t>应急管理</w:t>
      </w:r>
      <w:r>
        <w:rPr>
          <w:rFonts w:hint="eastAsia" w:ascii="仿宋_GB2312" w:hAnsi="仿宋_GB2312" w:eastAsia="仿宋_GB2312" w:cs="仿宋_GB2312"/>
          <w:color w:val="auto"/>
          <w:sz w:val="32"/>
          <w:szCs w:val="32"/>
          <w:lang w:bidi="ar"/>
        </w:rPr>
        <w:t>局。</w:t>
      </w:r>
    </w:p>
    <w:p>
      <w:pPr>
        <w:pStyle w:val="7"/>
        <w:numPr>
          <w:ilvl w:val="0"/>
          <w:numId w:val="2"/>
        </w:numPr>
        <w:shd w:val="clear" w:color="auto"/>
        <w:spacing w:before="0" w:beforeAutospacing="0" w:after="0" w:afterAutospacing="0" w:line="620" w:lineRule="exact"/>
        <w:ind w:left="-10" w:leftChars="0" w:firstLine="640" w:firstLineChars="0"/>
        <w:jc w:val="both"/>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市县局执法（</w:t>
      </w:r>
      <w:r>
        <w:rPr>
          <w:rFonts w:hint="eastAsia" w:ascii="仿宋_GB2312" w:hAnsi="仿宋_GB2312" w:eastAsia="仿宋_GB2312" w:cs="仿宋_GB2312"/>
          <w:color w:val="auto"/>
          <w:sz w:val="32"/>
          <w:szCs w:val="32"/>
          <w:lang w:val="en-US" w:eastAsia="zh-CN" w:bidi="ar"/>
        </w:rPr>
        <w:t>9</w:t>
      </w:r>
      <w:r>
        <w:rPr>
          <w:rFonts w:hint="eastAsia" w:ascii="仿宋_GB2312" w:hAnsi="仿宋_GB2312" w:eastAsia="仿宋_GB2312" w:cs="仿宋_GB2312"/>
          <w:color w:val="auto"/>
          <w:sz w:val="32"/>
          <w:szCs w:val="32"/>
          <w:lang w:bidi="ar"/>
        </w:rPr>
        <w:t>月</w:t>
      </w:r>
      <w:r>
        <w:rPr>
          <w:rFonts w:hint="eastAsia" w:ascii="仿宋_GB2312" w:hAnsi="仿宋_GB2312" w:eastAsia="仿宋_GB2312" w:cs="仿宋_GB2312"/>
          <w:color w:val="auto"/>
          <w:sz w:val="32"/>
          <w:szCs w:val="32"/>
          <w:lang w:val="en-US" w:eastAsia="zh-CN" w:bidi="ar"/>
        </w:rPr>
        <w:t>6</w:t>
      </w:r>
      <w:r>
        <w:rPr>
          <w:rFonts w:hint="eastAsia" w:ascii="仿宋_GB2312" w:hAnsi="仿宋_GB2312" w:eastAsia="仿宋_GB2312" w:cs="仿宋_GB2312"/>
          <w:color w:val="auto"/>
          <w:sz w:val="32"/>
          <w:szCs w:val="32"/>
          <w:lang w:bidi="ar"/>
        </w:rPr>
        <w:t>日-</w:t>
      </w:r>
      <w:r>
        <w:rPr>
          <w:rFonts w:hint="eastAsia" w:ascii="仿宋_GB2312" w:hAnsi="仿宋_GB2312" w:eastAsia="仿宋_GB2312" w:cs="仿宋_GB2312"/>
          <w:color w:val="auto"/>
          <w:sz w:val="32"/>
          <w:szCs w:val="32"/>
          <w:lang w:val="en-US" w:eastAsia="zh-CN" w:bidi="ar"/>
        </w:rPr>
        <w:t>9</w:t>
      </w:r>
      <w:r>
        <w:rPr>
          <w:rFonts w:hint="eastAsia" w:ascii="仿宋_GB2312" w:hAnsi="仿宋_GB2312" w:eastAsia="仿宋_GB2312" w:cs="仿宋_GB2312"/>
          <w:color w:val="auto"/>
          <w:sz w:val="32"/>
          <w:szCs w:val="32"/>
          <w:lang w:bidi="ar"/>
        </w:rPr>
        <w:t>月</w:t>
      </w:r>
      <w:r>
        <w:rPr>
          <w:rFonts w:hint="eastAsia" w:ascii="仿宋_GB2312" w:hAnsi="仿宋_GB2312" w:eastAsia="仿宋_GB2312" w:cs="仿宋_GB2312"/>
          <w:color w:val="auto"/>
          <w:sz w:val="32"/>
          <w:szCs w:val="32"/>
          <w:lang w:val="en-US" w:eastAsia="zh-CN" w:bidi="ar"/>
        </w:rPr>
        <w:t>26</w:t>
      </w:r>
      <w:r>
        <w:rPr>
          <w:rFonts w:hint="eastAsia" w:ascii="仿宋_GB2312" w:hAnsi="仿宋_GB2312" w:eastAsia="仿宋_GB2312" w:cs="仿宋_GB2312"/>
          <w:color w:val="auto"/>
          <w:sz w:val="32"/>
          <w:szCs w:val="32"/>
          <w:lang w:bidi="ar"/>
        </w:rPr>
        <w:t>日）。根据工作实际和会诊的原则，市应急管理局</w:t>
      </w:r>
      <w:r>
        <w:rPr>
          <w:rFonts w:hint="eastAsia" w:ascii="仿宋_GB2312" w:hAnsi="仿宋_GB2312" w:eastAsia="仿宋_GB2312" w:cs="仿宋_GB2312"/>
          <w:color w:val="auto"/>
          <w:sz w:val="32"/>
          <w:szCs w:val="32"/>
          <w:lang w:eastAsia="zh-CN" w:bidi="ar"/>
        </w:rPr>
        <w:t>联合县（市、区）应急管理局组织专家</w:t>
      </w:r>
      <w:r>
        <w:rPr>
          <w:rFonts w:hint="eastAsia" w:ascii="仿宋_GB2312" w:hAnsi="仿宋_GB2312" w:eastAsia="仿宋_GB2312" w:cs="仿宋_GB2312"/>
          <w:color w:val="auto"/>
          <w:sz w:val="32"/>
          <w:szCs w:val="32"/>
          <w:lang w:bidi="ar"/>
        </w:rPr>
        <w:t>对生产、</w:t>
      </w:r>
      <w:r>
        <w:rPr>
          <w:rFonts w:hint="eastAsia" w:ascii="仿宋_GB2312" w:hAnsi="仿宋_GB2312" w:eastAsia="仿宋_GB2312" w:cs="仿宋_GB2312"/>
          <w:color w:val="auto"/>
          <w:sz w:val="32"/>
          <w:szCs w:val="32"/>
          <w:lang w:val="en-US" w:eastAsia="zh-CN" w:bidi="ar"/>
        </w:rPr>
        <w:t>在建</w:t>
      </w:r>
      <w:r>
        <w:rPr>
          <w:rFonts w:hint="eastAsia" w:ascii="仿宋_GB2312" w:hAnsi="仿宋_GB2312" w:eastAsia="仿宋_GB2312" w:cs="仿宋_GB2312"/>
          <w:color w:val="auto"/>
          <w:sz w:val="32"/>
          <w:szCs w:val="32"/>
          <w:lang w:bidi="ar"/>
        </w:rPr>
        <w:t>地下矿山</w:t>
      </w:r>
      <w:r>
        <w:rPr>
          <w:rFonts w:hint="eastAsia" w:ascii="仿宋_GB2312" w:hAnsi="仿宋_GB2312" w:eastAsia="仿宋_GB2312" w:cs="仿宋_GB2312"/>
          <w:color w:val="auto"/>
          <w:sz w:val="32"/>
          <w:szCs w:val="32"/>
          <w:lang w:val="en-US" w:eastAsia="zh-CN" w:bidi="ar"/>
        </w:rPr>
        <w:t>系统</w:t>
      </w:r>
      <w:r>
        <w:rPr>
          <w:rFonts w:hint="eastAsia" w:ascii="仿宋_GB2312" w:hAnsi="仿宋_GB2312" w:eastAsia="仿宋_GB2312" w:cs="仿宋_GB2312"/>
          <w:color w:val="auto"/>
          <w:sz w:val="32"/>
          <w:szCs w:val="32"/>
          <w:lang w:bidi="ar"/>
        </w:rPr>
        <w:t>进行专家会诊，并逐矿提交专家会诊报告。根据专家会诊报告提出的问题和隐患，</w:t>
      </w:r>
      <w:r>
        <w:rPr>
          <w:rFonts w:hint="eastAsia" w:ascii="仿宋_GB2312" w:hAnsi="仿宋_GB2312" w:eastAsia="仿宋_GB2312" w:cs="仿宋_GB2312"/>
          <w:color w:val="auto"/>
          <w:sz w:val="32"/>
          <w:szCs w:val="32"/>
          <w:lang w:eastAsia="zh-CN" w:bidi="ar"/>
        </w:rPr>
        <w:t>由县（市、区）应急管理局开展执法，</w:t>
      </w:r>
      <w:r>
        <w:rPr>
          <w:rFonts w:hint="eastAsia" w:ascii="仿宋_GB2312" w:hAnsi="仿宋_GB2312" w:eastAsia="仿宋_GB2312" w:cs="仿宋_GB2312"/>
          <w:color w:val="auto"/>
          <w:sz w:val="32"/>
          <w:szCs w:val="32"/>
          <w:lang w:bidi="ar"/>
        </w:rPr>
        <w:t>采取暂扣安全生产许可证、责令停工停产整顿或停止使用相关设备</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按上限处罚、责令限期整改等措施，推动企业全面落实安全生产主体责任。</w:t>
      </w:r>
    </w:p>
    <w:p>
      <w:pPr>
        <w:pStyle w:val="7"/>
        <w:shd w:val="clear" w:color="auto"/>
        <w:spacing w:before="0" w:beforeAutospacing="0" w:after="0" w:afterAutospacing="0" w:line="620" w:lineRule="exact"/>
        <w:ind w:firstLine="640" w:firstLineChars="200"/>
        <w:jc w:val="both"/>
        <w:rPr>
          <w:rFonts w:ascii="黑体" w:hAnsi="黑体" w:eastAsia="黑体" w:cs="黑体"/>
          <w:color w:val="auto"/>
          <w:sz w:val="32"/>
          <w:szCs w:val="32"/>
          <w:lang w:bidi="ar"/>
        </w:rPr>
      </w:pPr>
      <w:r>
        <w:rPr>
          <w:rFonts w:hint="eastAsia" w:ascii="黑体" w:hAnsi="黑体" w:eastAsia="黑体" w:cs="黑体"/>
          <w:color w:val="auto"/>
          <w:sz w:val="32"/>
          <w:szCs w:val="32"/>
          <w:lang w:bidi="ar"/>
        </w:rPr>
        <w:t>四、有关要求</w:t>
      </w:r>
    </w:p>
    <w:p>
      <w:pPr>
        <w:pStyle w:val="7"/>
        <w:shd w:val="clear"/>
        <w:spacing w:before="0" w:beforeAutospacing="0" w:after="0" w:afterAutospacing="0"/>
        <w:ind w:firstLine="640" w:firstLineChars="200"/>
        <w:jc w:val="both"/>
        <w:rPr>
          <w:rFonts w:ascii="仿宋_GB2312" w:hAnsi="仿宋_GB2312" w:eastAsia="仿宋_GB2312" w:cs="仿宋_GB2312"/>
          <w:color w:val="auto"/>
          <w:sz w:val="32"/>
          <w:szCs w:val="32"/>
          <w:lang w:bidi="ar"/>
        </w:rPr>
      </w:pPr>
      <w:r>
        <w:rPr>
          <w:rFonts w:hint="eastAsia" w:ascii="楷体_GB2312" w:hAnsi="Times New Roman" w:eastAsia="楷体_GB2312" w:cs="Times New Roman"/>
          <w:color w:val="auto"/>
          <w:kern w:val="2"/>
          <w:sz w:val="32"/>
          <w:szCs w:val="32"/>
          <w:lang w:val="en-US" w:eastAsia="zh-CN" w:bidi="ar-SA"/>
        </w:rPr>
        <w:t>（一）立即行动周密部署。</w:t>
      </w:r>
      <w:r>
        <w:rPr>
          <w:rFonts w:hint="eastAsia" w:ascii="仿宋_GB2312" w:eastAsia="仿宋_GB2312" w:cs="仿宋_GB2312"/>
          <w:i w:val="0"/>
          <w:iCs w:val="0"/>
          <w:caps w:val="0"/>
          <w:color w:val="auto"/>
          <w:spacing w:val="0"/>
          <w:sz w:val="31"/>
          <w:szCs w:val="31"/>
          <w:lang w:val="en-US" w:eastAsia="zh-CN"/>
        </w:rPr>
        <w:t>有关县（市、区）</w:t>
      </w:r>
      <w:r>
        <w:rPr>
          <w:rFonts w:ascii="仿宋_GB2312" w:hAnsi="宋体" w:eastAsia="仿宋_GB2312" w:cs="仿宋_GB2312"/>
          <w:i w:val="0"/>
          <w:iCs w:val="0"/>
          <w:caps w:val="0"/>
          <w:color w:val="auto"/>
          <w:spacing w:val="0"/>
          <w:sz w:val="31"/>
          <w:szCs w:val="31"/>
        </w:rPr>
        <w:t>应急管理</w:t>
      </w:r>
      <w:r>
        <w:rPr>
          <w:rFonts w:hint="eastAsia" w:ascii="仿宋_GB2312" w:eastAsia="仿宋_GB2312" w:cs="仿宋_GB2312"/>
          <w:i w:val="0"/>
          <w:iCs w:val="0"/>
          <w:caps w:val="0"/>
          <w:color w:val="auto"/>
          <w:spacing w:val="0"/>
          <w:sz w:val="31"/>
          <w:szCs w:val="31"/>
          <w:lang w:val="en-US" w:eastAsia="zh-CN"/>
        </w:rPr>
        <w:t>局，矿山企业</w:t>
      </w:r>
      <w:r>
        <w:rPr>
          <w:rFonts w:ascii="仿宋_GB2312" w:hAnsi="宋体" w:eastAsia="仿宋_GB2312" w:cs="仿宋_GB2312"/>
          <w:i w:val="0"/>
          <w:iCs w:val="0"/>
          <w:caps w:val="0"/>
          <w:color w:val="auto"/>
          <w:spacing w:val="0"/>
          <w:sz w:val="31"/>
          <w:szCs w:val="31"/>
        </w:rPr>
        <w:t>要充分认识开展</w:t>
      </w:r>
      <w:r>
        <w:rPr>
          <w:rFonts w:hint="eastAsia" w:ascii="仿宋_GB2312" w:eastAsia="仿宋_GB2312" w:cs="仿宋_GB2312"/>
          <w:i w:val="0"/>
          <w:iCs w:val="0"/>
          <w:caps w:val="0"/>
          <w:color w:val="auto"/>
          <w:spacing w:val="0"/>
          <w:sz w:val="31"/>
          <w:szCs w:val="31"/>
          <w:lang w:val="en-US" w:eastAsia="zh-CN"/>
        </w:rPr>
        <w:t>专家会诊专项执法</w:t>
      </w:r>
      <w:r>
        <w:rPr>
          <w:rFonts w:ascii="仿宋_GB2312" w:hAnsi="宋体" w:eastAsia="仿宋_GB2312" w:cs="仿宋_GB2312"/>
          <w:i w:val="0"/>
          <w:iCs w:val="0"/>
          <w:caps w:val="0"/>
          <w:color w:val="auto"/>
          <w:spacing w:val="0"/>
          <w:sz w:val="31"/>
          <w:szCs w:val="31"/>
        </w:rPr>
        <w:t>的极端重要性，切实提高政治站位，高度重视</w:t>
      </w:r>
      <w:r>
        <w:rPr>
          <w:rFonts w:hint="eastAsia" w:ascii="仿宋_GB2312" w:eastAsia="仿宋_GB2312" w:cs="仿宋_GB2312"/>
          <w:i w:val="0"/>
          <w:iCs w:val="0"/>
          <w:caps w:val="0"/>
          <w:color w:val="auto"/>
          <w:spacing w:val="0"/>
          <w:sz w:val="31"/>
          <w:szCs w:val="31"/>
          <w:lang w:val="en-US" w:eastAsia="zh-CN"/>
        </w:rPr>
        <w:t>专家会诊执法工作</w:t>
      </w:r>
      <w:r>
        <w:rPr>
          <w:rFonts w:ascii="仿宋_GB2312" w:hAnsi="宋体" w:eastAsia="仿宋_GB2312" w:cs="仿宋_GB2312"/>
          <w:i w:val="0"/>
          <w:iCs w:val="0"/>
          <w:caps w:val="0"/>
          <w:color w:val="auto"/>
          <w:spacing w:val="0"/>
          <w:sz w:val="31"/>
          <w:szCs w:val="31"/>
        </w:rPr>
        <w:t>、立即部署、扎实推动。要结合正在推进的非煤矿山安全生产专项整治三年行动、安全生产大排查工作</w:t>
      </w:r>
      <w:r>
        <w:rPr>
          <w:rFonts w:hint="eastAsia" w:ascii="仿宋_GB2312" w:eastAsia="仿宋_GB2312" w:cs="仿宋_GB2312"/>
          <w:i w:val="0"/>
          <w:iCs w:val="0"/>
          <w:caps w:val="0"/>
          <w:color w:val="auto"/>
          <w:spacing w:val="0"/>
          <w:sz w:val="31"/>
          <w:szCs w:val="31"/>
          <w:lang w:val="en-US" w:eastAsia="zh-CN"/>
        </w:rPr>
        <w:t>和本方案</w:t>
      </w:r>
      <w:r>
        <w:rPr>
          <w:rFonts w:ascii="仿宋_GB2312" w:hAnsi="宋体" w:eastAsia="仿宋_GB2312" w:cs="仿宋_GB2312"/>
          <w:i w:val="0"/>
          <w:iCs w:val="0"/>
          <w:caps w:val="0"/>
          <w:color w:val="auto"/>
          <w:spacing w:val="0"/>
          <w:sz w:val="31"/>
          <w:szCs w:val="31"/>
        </w:rPr>
        <w:t>要求，由主要领导亲自安排部署，周密制定实施方案，成立</w:t>
      </w:r>
      <w:r>
        <w:rPr>
          <w:rFonts w:hint="eastAsia" w:ascii="仿宋_GB2312" w:eastAsia="仿宋_GB2312" w:cs="仿宋_GB2312"/>
          <w:i w:val="0"/>
          <w:iCs w:val="0"/>
          <w:caps w:val="0"/>
          <w:color w:val="auto"/>
          <w:spacing w:val="0"/>
          <w:sz w:val="31"/>
          <w:szCs w:val="31"/>
          <w:lang w:eastAsia="zh-CN"/>
        </w:rPr>
        <w:t>工作</w:t>
      </w:r>
      <w:r>
        <w:rPr>
          <w:rFonts w:ascii="仿宋_GB2312" w:hAnsi="宋体" w:eastAsia="仿宋_GB2312" w:cs="仿宋_GB2312"/>
          <w:i w:val="0"/>
          <w:iCs w:val="0"/>
          <w:caps w:val="0"/>
          <w:color w:val="auto"/>
          <w:spacing w:val="0"/>
          <w:sz w:val="31"/>
          <w:szCs w:val="31"/>
        </w:rPr>
        <w:t>专班。认真分析本地区非煤</w:t>
      </w:r>
      <w:r>
        <w:rPr>
          <w:rFonts w:hint="eastAsia" w:ascii="仿宋_GB2312" w:eastAsia="仿宋_GB2312" w:cs="仿宋_GB2312"/>
          <w:i w:val="0"/>
          <w:iCs w:val="0"/>
          <w:caps w:val="0"/>
          <w:color w:val="auto"/>
          <w:spacing w:val="0"/>
          <w:sz w:val="31"/>
          <w:szCs w:val="31"/>
          <w:lang w:val="en-US" w:eastAsia="zh-CN"/>
        </w:rPr>
        <w:t>地下</w:t>
      </w:r>
      <w:r>
        <w:rPr>
          <w:rFonts w:ascii="仿宋_GB2312" w:hAnsi="宋体" w:eastAsia="仿宋_GB2312" w:cs="仿宋_GB2312"/>
          <w:i w:val="0"/>
          <w:iCs w:val="0"/>
          <w:caps w:val="0"/>
          <w:color w:val="auto"/>
          <w:spacing w:val="0"/>
          <w:sz w:val="31"/>
          <w:szCs w:val="31"/>
        </w:rPr>
        <w:t>矿山安全生产特点，找准薄弱环节和主攻方向，以查找重大风险隐患和违法违规行为为突破口，从根本上消除事故隐患、从根本上解决问题。</w:t>
      </w:r>
    </w:p>
    <w:p>
      <w:pPr>
        <w:shd w:val="clear"/>
        <w:spacing w:line="580" w:lineRule="atLeast"/>
        <w:ind w:firstLine="645"/>
        <w:rPr>
          <w:rFonts w:hint="default" w:ascii="仿宋_GB2312" w:hAnsi="宋体" w:eastAsia="仿宋_GB2312" w:cs="仿宋_GB2312"/>
          <w:i w:val="0"/>
          <w:iCs w:val="0"/>
          <w:caps w:val="0"/>
          <w:color w:val="auto"/>
          <w:spacing w:val="0"/>
          <w:sz w:val="31"/>
          <w:szCs w:val="31"/>
          <w:lang w:val="en-US" w:eastAsia="zh-CN"/>
        </w:rPr>
      </w:pPr>
      <w:r>
        <w:rPr>
          <w:rFonts w:hint="eastAsia" w:ascii="楷体_GB2312" w:eastAsia="楷体_GB2312"/>
          <w:color w:val="auto"/>
          <w:sz w:val="32"/>
          <w:szCs w:val="32"/>
          <w:lang w:val="en-US" w:eastAsia="zh-CN"/>
        </w:rPr>
        <w:t>（二）会诊内容全覆盖，确保工作扎实有效。</w:t>
      </w:r>
      <w:r>
        <w:rPr>
          <w:rFonts w:hint="eastAsia" w:ascii="仿宋_GB2312" w:eastAsia="仿宋_GB2312" w:cs="仿宋_GB2312"/>
          <w:i w:val="0"/>
          <w:iCs w:val="0"/>
          <w:caps w:val="0"/>
          <w:color w:val="auto"/>
          <w:spacing w:val="0"/>
          <w:sz w:val="31"/>
          <w:szCs w:val="31"/>
          <w:lang w:val="en-US" w:eastAsia="zh-CN"/>
        </w:rPr>
        <w:t>严格按照专家会诊清单逐项落</w:t>
      </w:r>
      <w:r>
        <w:rPr>
          <w:rFonts w:hint="eastAsia" w:ascii="仿宋_GB2312" w:hAnsi="宋体" w:eastAsia="仿宋_GB2312" w:cs="仿宋_GB2312"/>
          <w:i w:val="0"/>
          <w:iCs w:val="0"/>
          <w:caps w:val="0"/>
          <w:color w:val="auto"/>
          <w:spacing w:val="0"/>
          <w:sz w:val="31"/>
          <w:szCs w:val="31"/>
          <w:lang w:val="en-US" w:eastAsia="zh-CN"/>
        </w:rPr>
        <w:t>实，采用看资料、查监控、入井检查相结合的方法，先查看设计文本、图纸，再入井会诊的流程，确保专项执法工作不走形式、落地落实。</w:t>
      </w:r>
      <w:r>
        <w:rPr>
          <w:rFonts w:hint="eastAsia" w:ascii="仿宋_GB2312" w:eastAsia="仿宋_GB2312" w:cs="仿宋_GB2312"/>
          <w:i w:val="0"/>
          <w:iCs w:val="0"/>
          <w:caps w:val="0"/>
          <w:color w:val="auto"/>
          <w:spacing w:val="0"/>
          <w:sz w:val="31"/>
          <w:szCs w:val="31"/>
          <w:lang w:val="en-US" w:eastAsia="zh-CN"/>
        </w:rPr>
        <w:t>要</w:t>
      </w:r>
      <w:r>
        <w:rPr>
          <w:rFonts w:hint="eastAsia" w:ascii="仿宋_GB2312" w:hAnsi="宋体" w:eastAsia="仿宋_GB2312" w:cs="仿宋_GB2312"/>
          <w:i w:val="0"/>
          <w:iCs w:val="0"/>
          <w:caps w:val="0"/>
          <w:color w:val="auto"/>
          <w:spacing w:val="0"/>
          <w:sz w:val="31"/>
          <w:szCs w:val="31"/>
          <w:lang w:val="en-US" w:eastAsia="zh-CN"/>
        </w:rPr>
        <w:t>强化对隐患和问题“零容忍”，严格监管执法，</w:t>
      </w:r>
      <w:r>
        <w:rPr>
          <w:rFonts w:hint="eastAsia" w:ascii="仿宋_GB2312" w:eastAsia="仿宋_GB2312" w:cs="仿宋_GB2312"/>
          <w:i w:val="0"/>
          <w:iCs w:val="0"/>
          <w:caps w:val="0"/>
          <w:color w:val="auto"/>
          <w:spacing w:val="0"/>
          <w:sz w:val="31"/>
          <w:szCs w:val="31"/>
          <w:lang w:val="en-US" w:eastAsia="zh-CN"/>
        </w:rPr>
        <w:t>确保监管力度不降低、效能不弱化，抓住关键环节实施重点打击，该停产整顿的要坚决停产整顿，该关闭的要提请政府依法关闭。</w:t>
      </w:r>
    </w:p>
    <w:p>
      <w:pPr>
        <w:shd w:val="clear"/>
        <w:spacing w:line="580" w:lineRule="atLeast"/>
        <w:ind w:firstLine="645"/>
        <w:rPr>
          <w:rFonts w:hint="default" w:ascii="仿宋_GB2312" w:hAnsi="宋体" w:eastAsia="仿宋_GB2312" w:cs="仿宋_GB2312"/>
          <w:i w:val="0"/>
          <w:iCs w:val="0"/>
          <w:caps w:val="0"/>
          <w:color w:val="auto"/>
          <w:spacing w:val="0"/>
          <w:sz w:val="31"/>
          <w:szCs w:val="31"/>
          <w:lang w:val="en-US" w:eastAsia="zh-CN"/>
        </w:rPr>
      </w:pPr>
      <w:r>
        <w:rPr>
          <w:rFonts w:hint="eastAsia" w:ascii="楷体_GB2312" w:eastAsia="楷体_GB2312"/>
          <w:color w:val="auto"/>
          <w:sz w:val="32"/>
          <w:szCs w:val="32"/>
          <w:lang w:val="en-US" w:eastAsia="zh-CN"/>
        </w:rPr>
        <w:t>（三）及时报送执法闭环情况。</w:t>
      </w:r>
      <w:r>
        <w:rPr>
          <w:rFonts w:hint="eastAsia" w:ascii="仿宋_GB2312" w:hAnsi="宋体" w:eastAsia="仿宋_GB2312" w:cs="仿宋_GB2312"/>
          <w:i w:val="0"/>
          <w:iCs w:val="0"/>
          <w:caps w:val="0"/>
          <w:color w:val="auto"/>
          <w:spacing w:val="0"/>
          <w:sz w:val="31"/>
          <w:szCs w:val="31"/>
          <w:lang w:val="en-US" w:eastAsia="zh-CN"/>
        </w:rPr>
        <w:t>县局要对交办的问题和隐患逐条逐项下达执法文书，严格实施闭环执法。对不具备安全生产条件、存在重大违法行为或重大安全隐患的矿山企业，要下达停工停产整改指令、依法依规处理，并及时将执法信息录入省应急管理综合业务系统。每周五上午12时前上报市应急管理局非煤矿山科闭环执法情况。</w:t>
      </w:r>
    </w:p>
    <w:p>
      <w:pPr>
        <w:pStyle w:val="7"/>
        <w:shd w:val="clear"/>
        <w:spacing w:before="0" w:beforeAutospacing="0" w:after="0" w:afterAutospacing="0"/>
        <w:ind w:firstLine="640" w:firstLineChars="200"/>
        <w:rPr>
          <w:rFonts w:hint="default"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bidi="ar"/>
        </w:rPr>
        <w:t>联 系 人：</w:t>
      </w:r>
      <w:r>
        <w:rPr>
          <w:rFonts w:hint="eastAsia" w:ascii="仿宋_GB2312" w:hAnsi="仿宋_GB2312" w:eastAsia="仿宋_GB2312" w:cs="仿宋_GB2312"/>
          <w:color w:val="auto"/>
          <w:sz w:val="32"/>
          <w:szCs w:val="32"/>
          <w:lang w:val="en-US" w:eastAsia="zh-CN" w:bidi="ar"/>
        </w:rPr>
        <w:t>罗蜚</w:t>
      </w:r>
    </w:p>
    <w:p>
      <w:pPr>
        <w:pStyle w:val="7"/>
        <w:shd w:val="clear"/>
        <w:spacing w:before="0" w:beforeAutospacing="0" w:after="0" w:afterAutospacing="0"/>
        <w:ind w:firstLine="640" w:firstLineChars="200"/>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bidi="ar"/>
        </w:rPr>
        <w:t>联系电话：0375-2633118 1</w:t>
      </w:r>
      <w:r>
        <w:rPr>
          <w:rFonts w:hint="eastAsia" w:ascii="仿宋_GB2312" w:hAnsi="仿宋_GB2312" w:eastAsia="仿宋_GB2312" w:cs="仿宋_GB2312"/>
          <w:color w:val="auto"/>
          <w:sz w:val="32"/>
          <w:szCs w:val="32"/>
          <w:lang w:val="en-US" w:eastAsia="zh-CN" w:bidi="ar"/>
        </w:rPr>
        <w:t>5993510129</w:t>
      </w:r>
    </w:p>
    <w:p>
      <w:pPr>
        <w:shd w:val="clear"/>
        <w:spacing w:line="58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附件：</w:t>
      </w:r>
      <w:r>
        <w:rPr>
          <w:rFonts w:hint="eastAsia" w:ascii="仿宋_GB2312" w:eastAsia="仿宋_GB2312"/>
          <w:color w:val="auto"/>
          <w:sz w:val="32"/>
          <w:szCs w:val="32"/>
        </w:rPr>
        <w:t>1.</w:t>
      </w:r>
      <w:r>
        <w:rPr>
          <w:rFonts w:hint="eastAsia" w:ascii="仿宋_GB2312" w:hAnsi="仿宋_GB2312" w:eastAsia="仿宋_GB2312" w:cs="仿宋_GB2312"/>
          <w:color w:val="auto"/>
          <w:sz w:val="32"/>
          <w:szCs w:val="32"/>
        </w:rPr>
        <w:t>专家会诊地下矿山名单</w:t>
      </w:r>
    </w:p>
    <w:p>
      <w:pPr>
        <w:shd w:val="clear"/>
        <w:spacing w:line="580" w:lineRule="atLeast"/>
        <w:ind w:firstLine="1600" w:firstLineChars="500"/>
        <w:rPr>
          <w:rFonts w:ascii="仿宋_GB2312" w:eastAsia="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 w:eastAsia="仿宋_GB2312"/>
          <w:color w:val="auto"/>
          <w:sz w:val="32"/>
        </w:rPr>
        <w:t>基建地下矿山</w:t>
      </w:r>
      <w:r>
        <w:rPr>
          <w:rFonts w:hint="eastAsia" w:ascii="仿宋_GB2312" w:hAnsi="仿宋_GB2312" w:eastAsia="仿宋_GB2312" w:cs="仿宋_GB2312"/>
          <w:color w:val="auto"/>
          <w:kern w:val="1"/>
          <w:sz w:val="32"/>
          <w:szCs w:val="32"/>
        </w:rPr>
        <w:t>专家会诊</w:t>
      </w:r>
      <w:r>
        <w:rPr>
          <w:rFonts w:hint="eastAsia" w:ascii="仿宋_GB2312" w:hAnsi="仿宋" w:eastAsia="仿宋_GB2312"/>
          <w:color w:val="auto"/>
          <w:sz w:val="32"/>
        </w:rPr>
        <w:t>报告</w:t>
      </w:r>
    </w:p>
    <w:p>
      <w:pPr>
        <w:shd w:val="clear"/>
        <w:spacing w:line="580" w:lineRule="atLeast"/>
        <w:ind w:firstLine="1600" w:firstLineChars="500"/>
        <w:rPr>
          <w:rFonts w:ascii="仿宋_GB2312" w:hAnsi="仿宋_GB2312" w:eastAsia="仿宋_GB2312" w:cs="仿宋_GB2312"/>
          <w:color w:val="auto"/>
          <w:sz w:val="32"/>
          <w:szCs w:val="32"/>
          <w:lang w:bidi="ar"/>
        </w:rPr>
      </w:pPr>
      <w:r>
        <w:rPr>
          <w:rFonts w:hint="eastAsia" w:ascii="仿宋_GB2312" w:eastAsia="仿宋_GB2312"/>
          <w:color w:val="auto"/>
          <w:sz w:val="32"/>
          <w:szCs w:val="32"/>
        </w:rPr>
        <w:t>3.</w:t>
      </w:r>
      <w:r>
        <w:rPr>
          <w:rFonts w:hint="eastAsia" w:ascii="仿宋_GB2312" w:hAnsi="仿宋" w:eastAsia="仿宋_GB2312"/>
          <w:color w:val="auto"/>
          <w:sz w:val="32"/>
        </w:rPr>
        <w:t>生产地下矿山</w:t>
      </w:r>
      <w:r>
        <w:rPr>
          <w:rFonts w:hint="eastAsia" w:ascii="仿宋_GB2312" w:hAnsi="仿宋_GB2312" w:eastAsia="仿宋_GB2312" w:cs="仿宋_GB2312"/>
          <w:color w:val="auto"/>
          <w:kern w:val="1"/>
          <w:sz w:val="32"/>
          <w:szCs w:val="32"/>
        </w:rPr>
        <w:t>专家会诊</w:t>
      </w:r>
      <w:r>
        <w:rPr>
          <w:rFonts w:hint="eastAsia" w:ascii="仿宋_GB2312" w:hAnsi="仿宋" w:eastAsia="仿宋_GB2312"/>
          <w:color w:val="auto"/>
          <w:sz w:val="32"/>
        </w:rPr>
        <w:t>报告</w:t>
      </w:r>
    </w:p>
    <w:p>
      <w:pPr>
        <w:pStyle w:val="7"/>
        <w:shd w:val="clear"/>
        <w:spacing w:before="0" w:beforeAutospacing="0" w:after="0" w:afterAutospacing="0"/>
        <w:ind w:firstLine="1600" w:firstLineChars="5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val="en-US" w:eastAsia="zh-CN" w:bidi="ar"/>
        </w:rPr>
        <w:t>4.执法</w:t>
      </w:r>
      <w:r>
        <w:rPr>
          <w:rFonts w:hint="eastAsia" w:ascii="仿宋_GB2312" w:hAnsi="仿宋_GB2312" w:eastAsia="仿宋_GB2312" w:cs="仿宋_GB2312"/>
          <w:color w:val="auto"/>
          <w:sz w:val="32"/>
          <w:szCs w:val="32"/>
          <w:lang w:bidi="ar"/>
        </w:rPr>
        <w:t>情况</w:t>
      </w:r>
      <w:r>
        <w:rPr>
          <w:rFonts w:hint="eastAsia" w:ascii="仿宋_GB2312" w:hAnsi="仿宋_GB2312" w:eastAsia="仿宋_GB2312" w:cs="仿宋_GB2312"/>
          <w:color w:val="auto"/>
          <w:sz w:val="32"/>
          <w:szCs w:val="32"/>
          <w:lang w:val="en-US" w:eastAsia="zh-CN" w:bidi="ar"/>
        </w:rPr>
        <w:t>汇总</w:t>
      </w:r>
      <w:r>
        <w:rPr>
          <w:rFonts w:hint="eastAsia" w:ascii="仿宋_GB2312" w:hAnsi="仿宋_GB2312" w:eastAsia="仿宋_GB2312" w:cs="仿宋_GB2312"/>
          <w:color w:val="auto"/>
          <w:sz w:val="32"/>
          <w:szCs w:val="32"/>
          <w:lang w:bidi="ar"/>
        </w:rPr>
        <w:t>表</w:t>
      </w:r>
    </w:p>
    <w:p>
      <w:pPr>
        <w:pStyle w:val="3"/>
        <w:shd w:val="clear"/>
        <w:spacing w:line="580" w:lineRule="atLeast"/>
        <w:rPr>
          <w:rFonts w:ascii="仿宋_GB2312" w:hAnsi="仿宋" w:eastAsia="仿宋_GB2312"/>
          <w:color w:val="auto"/>
          <w:sz w:val="32"/>
        </w:rPr>
      </w:pPr>
    </w:p>
    <w:p>
      <w:pPr>
        <w:pStyle w:val="3"/>
        <w:shd w:val="clear"/>
        <w:spacing w:after="0" w:line="580" w:lineRule="atLeast"/>
        <w:ind w:firstLine="640" w:firstLineChars="200"/>
        <w:jc w:val="both"/>
        <w:rPr>
          <w:rFonts w:hint="default" w:ascii="仿宋_GB2312" w:hAnsi="仿宋_GB2312" w:eastAsia="仿宋_GB2312" w:cs="仿宋_GB2312"/>
          <w:color w:val="auto"/>
          <w:sz w:val="32"/>
          <w:szCs w:val="32"/>
          <w:lang w:val="en-US" w:eastAsia="zh-CN"/>
        </w:rPr>
        <w:sectPr>
          <w:pgSz w:w="11906" w:h="16838"/>
          <w:pgMar w:top="1440" w:right="1800" w:bottom="1440" w:left="1800" w:header="851" w:footer="992" w:gutter="0"/>
          <w:cols w:space="425" w:num="1"/>
          <w:docGrid w:type="lines" w:linePitch="312" w:charSpace="0"/>
        </w:sectPr>
      </w:pPr>
    </w:p>
    <w:p>
      <w:pPr>
        <w:pStyle w:val="2"/>
        <w:shd w:val="clear"/>
        <w:spacing w:line="580" w:lineRule="exact"/>
        <w:rPr>
          <w:rFonts w:ascii="方正小标宋简体" w:hAnsi="方正小标宋简体" w:eastAsia="方正小标宋简体" w:cs="方正小标宋简体"/>
          <w:color w:val="auto"/>
          <w:sz w:val="44"/>
          <w:szCs w:val="44"/>
        </w:rPr>
      </w:pPr>
      <w:r>
        <w:rPr>
          <w:rFonts w:hint="eastAsia" w:ascii="黑体" w:hAnsi="黑体" w:eastAsia="黑体" w:cs="黑体"/>
          <w:color w:val="auto"/>
          <w:sz w:val="32"/>
          <w:szCs w:val="32"/>
        </w:rPr>
        <w:t>附件1</w:t>
      </w:r>
    </w:p>
    <w:p>
      <w:pPr>
        <w:pStyle w:val="2"/>
        <w:shd w:val="clear"/>
        <w:spacing w:line="580" w:lineRule="exact"/>
        <w:jc w:val="center"/>
        <w:rPr>
          <w:color w:val="auto"/>
        </w:rPr>
      </w:pPr>
      <w:r>
        <w:rPr>
          <w:rFonts w:hint="eastAsia" w:ascii="方正小标宋简体" w:hAnsi="方正小标宋简体" w:eastAsia="方正小标宋简体" w:cs="方正小标宋简体"/>
          <w:color w:val="auto"/>
          <w:sz w:val="44"/>
          <w:szCs w:val="44"/>
        </w:rPr>
        <w:t>专家会诊地下矿山名单</w:t>
      </w:r>
    </w:p>
    <w:tbl>
      <w:tblPr>
        <w:tblStyle w:val="8"/>
        <w:tblW w:w="4997" w:type="pct"/>
        <w:tblInd w:w="0" w:type="dxa"/>
        <w:tblLayout w:type="autofit"/>
        <w:tblCellMar>
          <w:top w:w="0" w:type="dxa"/>
          <w:left w:w="0" w:type="dxa"/>
          <w:bottom w:w="0" w:type="dxa"/>
          <w:right w:w="0" w:type="dxa"/>
        </w:tblCellMar>
      </w:tblPr>
      <w:tblGrid>
        <w:gridCol w:w="652"/>
        <w:gridCol w:w="999"/>
        <w:gridCol w:w="976"/>
        <w:gridCol w:w="2932"/>
        <w:gridCol w:w="5038"/>
        <w:gridCol w:w="920"/>
        <w:gridCol w:w="1231"/>
        <w:gridCol w:w="1232"/>
      </w:tblGrid>
      <w:tr>
        <w:tblPrEx>
          <w:tblCellMar>
            <w:top w:w="0" w:type="dxa"/>
            <w:left w:w="0" w:type="dxa"/>
            <w:bottom w:w="0" w:type="dxa"/>
            <w:right w:w="0" w:type="dxa"/>
          </w:tblCellMar>
        </w:tblPrEx>
        <w:trPr>
          <w:trHeight w:val="675"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序号</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所在市</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所在县</w:t>
            </w:r>
          </w:p>
        </w:tc>
        <w:tc>
          <w:tcPr>
            <w:tcW w:w="10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矿山企业名称</w:t>
            </w:r>
          </w:p>
        </w:tc>
        <w:tc>
          <w:tcPr>
            <w:tcW w:w="1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矿山系统名称</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状态</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设计井深是否超800米</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ascii="宋体" w:hAnsi="宋体" w:cs="宋体"/>
                <w:b/>
                <w:color w:val="auto"/>
                <w:sz w:val="24"/>
                <w:szCs w:val="24"/>
              </w:rPr>
            </w:pPr>
            <w:r>
              <w:rPr>
                <w:rFonts w:hint="eastAsia" w:ascii="宋体" w:hAnsi="宋体" w:cs="宋体"/>
                <w:b/>
                <w:color w:val="auto"/>
                <w:kern w:val="0"/>
                <w:sz w:val="24"/>
                <w:szCs w:val="24"/>
                <w:lang w:bidi="ar"/>
              </w:rPr>
              <w:t>设计最大单班入井人数是否超30人</w:t>
            </w:r>
          </w:p>
        </w:tc>
      </w:tr>
      <w:tr>
        <w:tblPrEx>
          <w:tblCellMar>
            <w:top w:w="0" w:type="dxa"/>
            <w:left w:w="0" w:type="dxa"/>
            <w:bottom w:w="0" w:type="dxa"/>
            <w:right w:w="0" w:type="dxa"/>
          </w:tblCellMar>
        </w:tblPrEx>
        <w:trPr>
          <w:trHeight w:val="815"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平顶山</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舞钢市</w:t>
            </w:r>
          </w:p>
        </w:tc>
        <w:tc>
          <w:tcPr>
            <w:tcW w:w="10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舞钢中加矿业发展有限公司</w:t>
            </w:r>
          </w:p>
        </w:tc>
        <w:tc>
          <w:tcPr>
            <w:tcW w:w="1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舞钢中加矿业发展有限公司经山寺铁矿外围铁矿</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基建</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否</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是</w:t>
            </w:r>
          </w:p>
        </w:tc>
      </w:tr>
      <w:tr>
        <w:tblPrEx>
          <w:tblCellMar>
            <w:top w:w="0" w:type="dxa"/>
            <w:left w:w="0" w:type="dxa"/>
            <w:bottom w:w="0" w:type="dxa"/>
            <w:right w:w="0" w:type="dxa"/>
          </w:tblCellMar>
        </w:tblPrEx>
        <w:trPr>
          <w:trHeight w:val="86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平顶山</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舞钢市</w:t>
            </w:r>
          </w:p>
        </w:tc>
        <w:tc>
          <w:tcPr>
            <w:tcW w:w="10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舞钢中加矿业发展有限公司</w:t>
            </w:r>
          </w:p>
        </w:tc>
        <w:tc>
          <w:tcPr>
            <w:tcW w:w="1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舞钢中加矿业发展有限公司经山寺铁矿小韩庄采区</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否</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是</w:t>
            </w:r>
          </w:p>
        </w:tc>
      </w:tr>
      <w:tr>
        <w:tblPrEx>
          <w:tblCellMar>
            <w:top w:w="0" w:type="dxa"/>
            <w:left w:w="0" w:type="dxa"/>
            <w:bottom w:w="0" w:type="dxa"/>
            <w:right w:w="0" w:type="dxa"/>
          </w:tblCellMar>
        </w:tblPrEx>
        <w:trPr>
          <w:trHeight w:val="71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平顶山</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舞钢市</w:t>
            </w:r>
          </w:p>
        </w:tc>
        <w:tc>
          <w:tcPr>
            <w:tcW w:w="10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舞钢中加矿业发展有限公司</w:t>
            </w:r>
          </w:p>
        </w:tc>
        <w:tc>
          <w:tcPr>
            <w:tcW w:w="1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舞钢中加矿业发展有限公司经山寺铁矿冷岗采区</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否</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是</w:t>
            </w:r>
          </w:p>
        </w:tc>
      </w:tr>
      <w:tr>
        <w:tblPrEx>
          <w:tblCellMar>
            <w:top w:w="0" w:type="dxa"/>
            <w:left w:w="0" w:type="dxa"/>
            <w:bottom w:w="0" w:type="dxa"/>
            <w:right w:w="0" w:type="dxa"/>
          </w:tblCellMar>
        </w:tblPrEx>
        <w:trPr>
          <w:trHeight w:val="652"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平顶山</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鲁山县</w:t>
            </w:r>
          </w:p>
        </w:tc>
        <w:tc>
          <w:tcPr>
            <w:tcW w:w="10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河南旭金矿业有限公司</w:t>
            </w:r>
          </w:p>
        </w:tc>
        <w:tc>
          <w:tcPr>
            <w:tcW w:w="1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河南旭金矿业草店金矿C20矿段</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基建</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否</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否</w:t>
            </w:r>
          </w:p>
        </w:tc>
      </w:tr>
      <w:tr>
        <w:tblPrEx>
          <w:tblCellMar>
            <w:top w:w="0" w:type="dxa"/>
            <w:left w:w="0" w:type="dxa"/>
            <w:bottom w:w="0" w:type="dxa"/>
            <w:right w:w="0" w:type="dxa"/>
          </w:tblCellMar>
        </w:tblPrEx>
        <w:trPr>
          <w:trHeight w:val="62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平顶山</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鲁山县</w:t>
            </w:r>
          </w:p>
        </w:tc>
        <w:tc>
          <w:tcPr>
            <w:tcW w:w="10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河南旭金矿业有限公司</w:t>
            </w:r>
          </w:p>
        </w:tc>
        <w:tc>
          <w:tcPr>
            <w:tcW w:w="1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河南旭金矿业草店金矿康家沟矿段</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否</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否</w:t>
            </w:r>
          </w:p>
        </w:tc>
      </w:tr>
      <w:tr>
        <w:tblPrEx>
          <w:tblCellMar>
            <w:top w:w="0" w:type="dxa"/>
            <w:left w:w="0" w:type="dxa"/>
            <w:bottom w:w="0" w:type="dxa"/>
            <w:right w:w="0" w:type="dxa"/>
          </w:tblCellMar>
        </w:tblPrEx>
        <w:trPr>
          <w:trHeight w:val="665"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平顶山</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鲁山县</w:t>
            </w:r>
          </w:p>
        </w:tc>
        <w:tc>
          <w:tcPr>
            <w:tcW w:w="10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鲁山县大仙垛矿业有限公司</w:t>
            </w:r>
          </w:p>
        </w:tc>
        <w:tc>
          <w:tcPr>
            <w:tcW w:w="1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鲁山县大仙垛矿业有限公司萤石矿</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基建</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否</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否</w:t>
            </w:r>
          </w:p>
        </w:tc>
      </w:tr>
      <w:tr>
        <w:tblPrEx>
          <w:tblCellMar>
            <w:top w:w="0" w:type="dxa"/>
            <w:left w:w="0" w:type="dxa"/>
            <w:bottom w:w="0" w:type="dxa"/>
            <w:right w:w="0" w:type="dxa"/>
          </w:tblCellMar>
        </w:tblPrEx>
        <w:trPr>
          <w:trHeight w:val="750" w:hRule="atLeast"/>
        </w:trPr>
        <w:tc>
          <w:tcPr>
            <w:tcW w:w="2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平顶山</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鲁山县</w:t>
            </w:r>
          </w:p>
        </w:tc>
        <w:tc>
          <w:tcPr>
            <w:tcW w:w="10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鲁山荣基矿业有限公司</w:t>
            </w:r>
          </w:p>
        </w:tc>
        <w:tc>
          <w:tcPr>
            <w:tcW w:w="1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鲁山荣基矿业有限公司泰山庙铁矿</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基建</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否</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否</w:t>
            </w:r>
          </w:p>
        </w:tc>
      </w:tr>
    </w:tbl>
    <w:p>
      <w:pPr>
        <w:pStyle w:val="3"/>
        <w:shd w:val="clear"/>
        <w:rPr>
          <w:rFonts w:ascii="黑体" w:hAnsi="黑体" w:eastAsia="黑体" w:cs="黑体"/>
          <w:color w:val="auto"/>
          <w:sz w:val="32"/>
          <w:szCs w:val="32"/>
        </w:rPr>
        <w:sectPr>
          <w:pgSz w:w="16838" w:h="11906" w:orient="landscape"/>
          <w:pgMar w:top="1800" w:right="1440" w:bottom="1800" w:left="1440" w:header="851" w:footer="992" w:gutter="0"/>
          <w:cols w:space="425" w:num="1"/>
          <w:docGrid w:type="lines" w:linePitch="312" w:charSpace="0"/>
        </w:sectPr>
      </w:pPr>
    </w:p>
    <w:p>
      <w:pPr>
        <w:pStyle w:val="2"/>
        <w:shd w:val="clear"/>
        <w:rPr>
          <w:rFonts w:ascii="黑体" w:hAnsi="黑体" w:eastAsia="黑体" w:cs="黑体"/>
          <w:color w:val="auto"/>
          <w:sz w:val="32"/>
          <w:szCs w:val="32"/>
        </w:rPr>
      </w:pPr>
      <w:r>
        <w:rPr>
          <w:rFonts w:hint="eastAsia" w:ascii="黑体" w:hAnsi="黑体" w:eastAsia="黑体" w:cs="黑体"/>
          <w:color w:val="auto"/>
          <w:sz w:val="32"/>
          <w:szCs w:val="32"/>
        </w:rPr>
        <w:t>附件2</w:t>
      </w:r>
    </w:p>
    <w:p>
      <w:pPr>
        <w:pStyle w:val="2"/>
        <w:shd w:val="clear"/>
        <w:jc w:val="center"/>
        <w:rPr>
          <w:rFonts w:ascii="方正小标宋简体" w:hAnsi="方正小标宋简体" w:eastAsia="方正小标宋简体" w:cs="方正小标宋简体"/>
          <w:color w:val="auto"/>
          <w:sz w:val="40"/>
          <w:szCs w:val="40"/>
        </w:rPr>
      </w:pPr>
    </w:p>
    <w:p>
      <w:pPr>
        <w:pStyle w:val="2"/>
        <w:shd w:val="clear"/>
        <w:jc w:val="center"/>
        <w:rPr>
          <w:rFonts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基建地下矿山专家会诊报告</w:t>
      </w: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1442"/>
        <w:gridCol w:w="2901"/>
        <w:gridCol w:w="1558"/>
        <w:gridCol w:w="1278"/>
        <w:gridCol w:w="4583"/>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2" w:type="pct"/>
            <w:gridSpan w:val="2"/>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矿山系统名称</w:t>
            </w:r>
          </w:p>
        </w:tc>
        <w:tc>
          <w:tcPr>
            <w:tcW w:w="1574" w:type="pct"/>
            <w:gridSpan w:val="2"/>
            <w:vAlign w:val="center"/>
          </w:tcPr>
          <w:p>
            <w:pPr>
              <w:shd w:val="clear"/>
              <w:rPr>
                <w:rFonts w:ascii="宋体" w:hAnsi="宋体" w:cs="宋体"/>
                <w:b/>
                <w:color w:val="auto"/>
                <w:sz w:val="20"/>
                <w:szCs w:val="20"/>
              </w:rPr>
            </w:pPr>
          </w:p>
        </w:tc>
        <w:tc>
          <w:tcPr>
            <w:tcW w:w="451" w:type="pct"/>
            <w:vAlign w:val="center"/>
          </w:tcPr>
          <w:p>
            <w:pPr>
              <w:shd w:val="clear"/>
              <w:jc w:val="center"/>
              <w:rPr>
                <w:rFonts w:ascii="宋体" w:hAnsi="宋体" w:cs="宋体"/>
                <w:b/>
                <w:color w:val="auto"/>
                <w:kern w:val="0"/>
                <w:sz w:val="20"/>
                <w:szCs w:val="20"/>
              </w:rPr>
            </w:pPr>
            <w:r>
              <w:rPr>
                <w:rFonts w:hint="eastAsia" w:ascii="宋体" w:hAnsi="宋体" w:cs="宋体"/>
                <w:b/>
                <w:color w:val="auto"/>
                <w:kern w:val="0"/>
                <w:sz w:val="20"/>
                <w:szCs w:val="20"/>
              </w:rPr>
              <w:t>设计能力</w:t>
            </w:r>
          </w:p>
          <w:p>
            <w:pPr>
              <w:shd w:val="clear"/>
              <w:jc w:val="center"/>
              <w:rPr>
                <w:rFonts w:ascii="宋体" w:hAnsi="宋体" w:cs="宋体"/>
                <w:b/>
                <w:color w:val="auto"/>
                <w:sz w:val="20"/>
                <w:szCs w:val="20"/>
              </w:rPr>
            </w:pPr>
            <w:r>
              <w:rPr>
                <w:rFonts w:hint="eastAsia" w:ascii="宋体" w:hAnsi="宋体" w:cs="宋体"/>
                <w:b/>
                <w:color w:val="auto"/>
                <w:kern w:val="0"/>
                <w:sz w:val="20"/>
                <w:szCs w:val="20"/>
              </w:rPr>
              <w:t>（万吨/年）</w:t>
            </w:r>
          </w:p>
        </w:tc>
        <w:tc>
          <w:tcPr>
            <w:tcW w:w="2231" w:type="pct"/>
            <w:gridSpan w:val="2"/>
            <w:vAlign w:val="center"/>
          </w:tcPr>
          <w:p>
            <w:pPr>
              <w:shd w:val="clear"/>
              <w:snapToGrid w:val="0"/>
              <w:spacing w:line="276" w:lineRule="auto"/>
              <w:ind w:firstLine="401" w:firstLineChars="200"/>
              <w:rPr>
                <w:rFonts w:ascii="宋体" w:hAnsi="宋体" w:cs="宋体"/>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233" w:type="pct"/>
            <w:vAlign w:val="center"/>
          </w:tcPr>
          <w:p>
            <w:pPr>
              <w:shd w:val="clear"/>
              <w:rPr>
                <w:rFonts w:ascii="宋体" w:hAnsi="宋体" w:cs="宋体"/>
                <w:b/>
                <w:color w:val="auto"/>
                <w:sz w:val="20"/>
                <w:szCs w:val="20"/>
              </w:rPr>
            </w:pPr>
            <w:r>
              <w:rPr>
                <w:rFonts w:hint="eastAsia" w:ascii="宋体" w:hAnsi="宋体" w:cs="宋体"/>
                <w:b/>
                <w:color w:val="auto"/>
                <w:sz w:val="20"/>
                <w:szCs w:val="20"/>
              </w:rPr>
              <w:t>项目</w:t>
            </w:r>
          </w:p>
        </w:tc>
        <w:tc>
          <w:tcPr>
            <w:tcW w:w="509" w:type="pct"/>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事项</w:t>
            </w:r>
          </w:p>
        </w:tc>
        <w:tc>
          <w:tcPr>
            <w:tcW w:w="1024" w:type="pct"/>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九项措施、隐患排查具体内容</w:t>
            </w:r>
          </w:p>
        </w:tc>
        <w:tc>
          <w:tcPr>
            <w:tcW w:w="2619" w:type="pct"/>
            <w:gridSpan w:val="3"/>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判定情形</w:t>
            </w:r>
          </w:p>
        </w:tc>
        <w:tc>
          <w:tcPr>
            <w:tcW w:w="613" w:type="pct"/>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检查人员签字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33" w:type="pct"/>
            <w:vMerge w:val="restart"/>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落实九项措施</w:t>
            </w:r>
          </w:p>
        </w:tc>
        <w:tc>
          <w:tcPr>
            <w:tcW w:w="509" w:type="pct"/>
            <w:vAlign w:val="center"/>
          </w:tcPr>
          <w:p>
            <w:pPr>
              <w:widowControl/>
              <w:shd w:val="clear"/>
              <w:spacing w:line="264" w:lineRule="auto"/>
              <w:jc w:val="center"/>
              <w:textAlignment w:val="center"/>
              <w:rPr>
                <w:rFonts w:ascii="宋体" w:hAnsi="宋体" w:cs="宋体"/>
                <w:b/>
                <w:color w:val="auto"/>
                <w:sz w:val="20"/>
                <w:szCs w:val="20"/>
              </w:rPr>
            </w:pPr>
            <w:r>
              <w:rPr>
                <w:rFonts w:hint="eastAsia" w:ascii="宋体" w:hAnsi="宋体" w:cs="宋体"/>
                <w:b/>
                <w:color w:val="auto"/>
                <w:sz w:val="20"/>
                <w:szCs w:val="20"/>
              </w:rPr>
              <w:t>1.安全手续</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严禁未批准擅自组织生产建设。</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是否依法取得安全生产许可证或设计批复；2.停产矿山是否经验收批准擅自复工复产；3.是否按照《施工组织设计》《安全设施设计》进行施工；4.《施工组织设计》是否由建设单位审查同意；5.重大设计变更是否及时履行手续。</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33" w:type="pct"/>
            <w:vMerge w:val="continue"/>
            <w:vAlign w:val="center"/>
          </w:tcPr>
          <w:p>
            <w:pPr>
              <w:shd w:val="clear"/>
              <w:rPr>
                <w:rFonts w:ascii="宋体" w:hAnsi="宋体" w:cs="宋体"/>
                <w:bCs/>
                <w:color w:val="auto"/>
                <w:sz w:val="20"/>
                <w:szCs w:val="20"/>
              </w:rPr>
            </w:pPr>
          </w:p>
        </w:tc>
        <w:tc>
          <w:tcPr>
            <w:tcW w:w="509" w:type="pct"/>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2.组织机构</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严格按照要求设立安全生产管理机构，配备专（兼）职技术人员和安全管理人员。</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1.是否成立安全生产管理机构；2.是否配备2名以上专业技术人员；3.是否配备2名以上专职安全生产管理人员；4.是否有注册安全工程师；5.作业人员是否取得特种作业操作证书。</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33" w:type="pct"/>
            <w:vMerge w:val="continue"/>
            <w:vAlign w:val="center"/>
          </w:tcPr>
          <w:p>
            <w:pPr>
              <w:shd w:val="clear"/>
              <w:rPr>
                <w:rFonts w:ascii="宋体" w:hAnsi="宋体" w:cs="宋体"/>
                <w:bCs/>
                <w:color w:val="auto"/>
                <w:sz w:val="20"/>
                <w:szCs w:val="20"/>
              </w:rPr>
            </w:pPr>
          </w:p>
        </w:tc>
        <w:tc>
          <w:tcPr>
            <w:tcW w:w="509" w:type="pct"/>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3.资质管理</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严禁基建矿山设计、施工、监理单位违规挂靠资质。</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1.安全设施设计、施工、监理单位资质是否符合要求；2.安全设施设计、施工、监理单位专业技术人员是否符合要求；3.施工单位技术人员和特种作业人员是否与上级法人单位签订劳动合同，并按规定缴纳社保。</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33" w:type="pct"/>
            <w:vMerge w:val="continue"/>
            <w:vAlign w:val="center"/>
          </w:tcPr>
          <w:p>
            <w:pPr>
              <w:shd w:val="clear"/>
              <w:rPr>
                <w:rFonts w:ascii="宋体" w:hAnsi="宋体" w:cs="宋体"/>
                <w:bCs/>
                <w:color w:val="auto"/>
                <w:sz w:val="20"/>
                <w:szCs w:val="20"/>
              </w:rPr>
            </w:pPr>
          </w:p>
        </w:tc>
        <w:tc>
          <w:tcPr>
            <w:tcW w:w="509" w:type="pct"/>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4.双重预防</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严格双重预防体系，落实风险分级管控和隐患排查治理规定，实现信息化有效运行。</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是否建立并实施风险管控和事故隐患排查治理制度；2.是否编制风险管控清单；3.是否设置安全风险公告栏、制作岗位安全风险告知卡；4.是否向从业人员通报事故隐患治理情况；5.是否如实记录事故隐患治理情况。</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33" w:type="pct"/>
            <w:vMerge w:val="continue"/>
            <w:vAlign w:val="center"/>
          </w:tcPr>
          <w:p>
            <w:pPr>
              <w:shd w:val="clear"/>
              <w:rPr>
                <w:rFonts w:ascii="宋体" w:hAnsi="宋体" w:cs="宋体"/>
                <w:bCs/>
                <w:color w:val="auto"/>
                <w:sz w:val="20"/>
                <w:szCs w:val="20"/>
              </w:rPr>
            </w:pPr>
          </w:p>
        </w:tc>
        <w:tc>
          <w:tcPr>
            <w:tcW w:w="509" w:type="pct"/>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5.领导带班</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严格按照《河南省安全生产条例》进行领导带班。</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1.是否建立领导带班制度并严格执行；2.带班期间是否巡查关键环节、重点部位，掌握现场安全生产情况，及时发现和处置事故隐患；3.是否按要求制定带班计划并进行公示考核；4.是否认真填写交接班记录。</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33" w:type="pct"/>
            <w:vMerge w:val="restart"/>
            <w:vAlign w:val="center"/>
          </w:tcPr>
          <w:p>
            <w:pPr>
              <w:widowControl/>
              <w:shd w:val="clear"/>
              <w:spacing w:line="264" w:lineRule="auto"/>
              <w:jc w:val="left"/>
              <w:textAlignment w:val="center"/>
              <w:rPr>
                <w:rFonts w:ascii="宋体" w:hAnsi="宋体" w:cs="宋体"/>
                <w:bCs/>
                <w:color w:val="auto"/>
                <w:sz w:val="20"/>
                <w:szCs w:val="20"/>
              </w:rPr>
            </w:pPr>
          </w:p>
          <w:p>
            <w:pPr>
              <w:widowControl/>
              <w:shd w:val="clear"/>
              <w:spacing w:line="264" w:lineRule="auto"/>
              <w:jc w:val="left"/>
              <w:textAlignment w:val="center"/>
              <w:rPr>
                <w:rFonts w:ascii="宋体" w:hAnsi="宋体" w:cs="宋体"/>
                <w:bCs/>
                <w:color w:val="auto"/>
                <w:sz w:val="20"/>
                <w:szCs w:val="20"/>
              </w:rPr>
            </w:pPr>
          </w:p>
          <w:p>
            <w:pPr>
              <w:widowControl/>
              <w:shd w:val="clear"/>
              <w:spacing w:line="264" w:lineRule="auto"/>
              <w:jc w:val="left"/>
              <w:textAlignment w:val="center"/>
              <w:rPr>
                <w:rFonts w:ascii="宋体" w:hAnsi="宋体" w:cs="宋体"/>
                <w:bCs/>
                <w:color w:val="auto"/>
                <w:sz w:val="20"/>
                <w:szCs w:val="20"/>
              </w:rPr>
            </w:pPr>
          </w:p>
          <w:p>
            <w:pPr>
              <w:widowControl/>
              <w:shd w:val="clear"/>
              <w:spacing w:line="264" w:lineRule="auto"/>
              <w:jc w:val="left"/>
              <w:textAlignment w:val="center"/>
              <w:rPr>
                <w:rFonts w:ascii="宋体" w:hAnsi="宋体" w:cs="宋体"/>
                <w:bCs/>
                <w:color w:val="auto"/>
                <w:sz w:val="20"/>
                <w:szCs w:val="20"/>
              </w:rPr>
            </w:pPr>
          </w:p>
          <w:p>
            <w:pPr>
              <w:widowControl/>
              <w:shd w:val="clear"/>
              <w:spacing w:line="264" w:lineRule="auto"/>
              <w:jc w:val="left"/>
              <w:textAlignment w:val="center"/>
              <w:rPr>
                <w:rFonts w:ascii="宋体" w:hAnsi="宋体" w:cs="宋体"/>
                <w:bCs/>
                <w:color w:val="auto"/>
                <w:sz w:val="20"/>
                <w:szCs w:val="20"/>
              </w:rPr>
            </w:pPr>
          </w:p>
          <w:p>
            <w:pPr>
              <w:widowControl/>
              <w:shd w:val="clear"/>
              <w:spacing w:line="264" w:lineRule="auto"/>
              <w:jc w:val="left"/>
              <w:textAlignment w:val="center"/>
              <w:rPr>
                <w:rFonts w:ascii="宋体" w:hAnsi="宋体" w:cs="宋体"/>
                <w:bCs/>
                <w:color w:val="auto"/>
                <w:sz w:val="20"/>
                <w:szCs w:val="20"/>
              </w:rPr>
            </w:pPr>
          </w:p>
          <w:p>
            <w:pPr>
              <w:widowControl/>
              <w:shd w:val="clear"/>
              <w:spacing w:line="264" w:lineRule="auto"/>
              <w:jc w:val="left"/>
              <w:textAlignment w:val="center"/>
              <w:rPr>
                <w:rFonts w:ascii="宋体" w:hAnsi="宋体" w:cs="宋体"/>
                <w:bCs/>
                <w:color w:val="auto"/>
                <w:sz w:val="20"/>
                <w:szCs w:val="20"/>
              </w:rPr>
            </w:pPr>
          </w:p>
          <w:p>
            <w:pPr>
              <w:widowControl/>
              <w:shd w:val="clear"/>
              <w:spacing w:line="264" w:lineRule="auto"/>
              <w:jc w:val="left"/>
              <w:textAlignment w:val="center"/>
              <w:rPr>
                <w:rFonts w:ascii="宋体" w:hAnsi="宋体" w:cs="宋体"/>
                <w:bCs/>
                <w:color w:val="auto"/>
                <w:sz w:val="20"/>
                <w:szCs w:val="20"/>
              </w:rPr>
            </w:pPr>
          </w:p>
          <w:p>
            <w:pPr>
              <w:widowControl/>
              <w:shd w:val="clear"/>
              <w:spacing w:line="264" w:lineRule="auto"/>
              <w:jc w:val="left"/>
              <w:textAlignment w:val="center"/>
              <w:rPr>
                <w:rFonts w:ascii="宋体" w:hAnsi="宋体" w:cs="宋体"/>
                <w:b/>
                <w:color w:val="auto"/>
                <w:sz w:val="20"/>
                <w:szCs w:val="20"/>
              </w:rPr>
            </w:pPr>
          </w:p>
          <w:p>
            <w:pPr>
              <w:pStyle w:val="2"/>
              <w:shd w:val="clear"/>
              <w:rPr>
                <w:rFonts w:ascii="宋体" w:hAnsi="宋体" w:cs="宋体"/>
                <w:b/>
                <w:color w:val="auto"/>
                <w:sz w:val="20"/>
                <w:szCs w:val="20"/>
              </w:rPr>
            </w:pPr>
          </w:p>
          <w:p>
            <w:pPr>
              <w:pStyle w:val="2"/>
              <w:shd w:val="clear"/>
              <w:rPr>
                <w:rFonts w:ascii="宋体" w:hAnsi="宋体" w:cs="宋体"/>
                <w:b/>
                <w:color w:val="auto"/>
                <w:sz w:val="20"/>
                <w:szCs w:val="20"/>
              </w:rPr>
            </w:pPr>
          </w:p>
          <w:p>
            <w:pPr>
              <w:pStyle w:val="2"/>
              <w:shd w:val="clear"/>
              <w:rPr>
                <w:rFonts w:ascii="宋体" w:hAnsi="宋体" w:cs="宋体"/>
                <w:b/>
                <w:color w:val="auto"/>
                <w:sz w:val="20"/>
                <w:szCs w:val="20"/>
              </w:rPr>
            </w:pPr>
          </w:p>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
                <w:color w:val="auto"/>
                <w:sz w:val="20"/>
                <w:szCs w:val="20"/>
              </w:rPr>
              <w:t>查改重大隐患</w:t>
            </w:r>
          </w:p>
        </w:tc>
        <w:tc>
          <w:tcPr>
            <w:tcW w:w="509"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6.实测图纸</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未及时填绘基建施工图纸，或现状图与实际情况严重不符的。</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超过一个月未跟踪测绘反映基建施工实际的图纸和资料。包括实测的掘进工程实测平面图、纵投影图、与实测图纸相符的井下避灾线路图、施工范围内采空区和涌水量台账；2.现状实测图中井口（竖井、斜井、平硐、斜坡道）位置、数量与设计不符、与实际不符或标注的井巷与实际功能不符的；3.已基建施工工程和相邻的废弃井巷、采空区未在现状实测图中如实反映的；4.现状实测图中地表建构筑物位置、数量与实际不符的；5.现状实测图中提升、运输、通风、防火、防水、排水、供电、安全避险等主要设备设施的位置与实际严重不符或缺失的。</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33"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09"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7.信息调度</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未按规定在重要作业场所配备有线调度电话和实现网络信号覆盖的。</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有线调度通信系统未采用专用通信电缆，或调度电话至调度交换机和安全栅未采用矿用通信电缆直接连接的。2.井下调度电话就地供电，或者经有源中继器接调度交换机的。3.通信联络系统缺少防雷保护、基地措施和备用电源的；或无线网络通讯系统不具有终端设备之间及与控制中心之间的双向语音通信、无阻塞通信、由终端设备向控制中心发起的紧急呼叫功能的；或控制中心不具有储存备份通信历史记录和查询、自动或手动启动的录音功能的。4.有线调度电话和无线网络通讯设备不能正常运行的。</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33"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09"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8.井口出露</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平硐、斜坡道、斜井、竖井口至稳定岩层未采用浇砼支护的,平硐、斜坡道、斜井口未出露地表的。</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平硐、斜坡道、斜井掘进施工超过表土和风化岩层段后，未对其进行永久支护，或支护标准达不到规范要求的；2.竖井口未及时进行锁口或锁口标准达不到设计和规范标准的；3.平硐、斜坡道、斜井、竖井口未出露地表的。</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33"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09"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9.井巷支护</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未按照设计和施工规范的要求对井巷工程采取可靠支护措施的。</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斜井、斜坡道、巷道、硐室掘进通过破碎带或岩层不稳固地段未及时支护的；2.临时支护未达到规范标准要求的；3.永久支护未达到设计标准要求的；4.新建矿山竖井未采用整体浇灌混凝土支护的；5.新建矿山平硐、斜井未采用整体支护的。</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33"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09"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10.安全爬梯</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竖井施工未安装安全爬梯等独立行人装置的。</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1.表土层掘进井筒内未设置梯子的；2.竖井施工时未设置悬挂式金属安全梯等独立行人安全装置的。</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33"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09"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11.防坠落</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竖井施工未按规定配备双层吊盘、临时封口盘等预防物体打击和高处坠落设备设施。</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1.竖井施工未在井口设置带井盖门的临时封口盘，井盖门两端未安装栅栏的；2.竖井施工未按规定设置双层吊盘的；3.吊盘周边布置的悬挂点少于4个的。</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33"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09"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12.通风</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未使用机械通风以及井下主要作业场所风速、风量未达到规程规定要求的。</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1.未使用机械通风的；2.井下各用风地点风速、风量达不到要求的。</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33"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09"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13.采空区</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在采空区附近作业未开展采空区灾害治理的。</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基建地下矿山建设前已有采空区的，未按照采空区治理方案完成治理工程，或积水的采空区未及时放水的；2.采取隔离措施防治采空区危害，未按设计要求保留安全矿（岩）柱的；3.大型和危险级采空区，未建立采空区围岩地压在线监测或井下环境监测系统，不能实现连续自动监测与报警的。</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33"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09"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14.避险设施</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井下斜坡道消防、人员运输安全与避险设施设备不具备安全条件的。</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无轨运输系统缓坡段设置不符合要求的；2.斜坡道和相关巷道内灭火器设置不符合要求的；3.行人斜坡道的人行道或躲避硐室设置不符合要求的；4.在斜坡道中，运输设备之间、运输设备与巷道壁或者巷道内设施之间的间隙不符合要求的。</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33"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09"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15.防治水</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水文地质条件复杂的矿山施工作业未采取可靠防治水措施的。</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矿区及其附近的地表水或大气降水有可能危及井下安全时未采取有效措施的；2.通往强含水带、积水区、有可能突然大量涌水区域的巷道和专用的截水、放水巷道未设置防水门的；3.受地下水威胁的矿山未采取疏干、堵水等措施的；4.井筒掘进过程中预测裸露段涌水量大于20立方每小时未进行先行治水的。</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233" w:type="pct"/>
            <w:vAlign w:val="center"/>
          </w:tcPr>
          <w:p>
            <w:pPr>
              <w:widowControl/>
              <w:shd w:val="clear"/>
              <w:spacing w:line="264" w:lineRule="auto"/>
              <w:jc w:val="left"/>
              <w:textAlignment w:val="center"/>
              <w:rPr>
                <w:rFonts w:ascii="宋体" w:hAnsi="宋体" w:cs="宋体"/>
                <w:bCs/>
                <w:color w:val="auto"/>
                <w:sz w:val="20"/>
                <w:szCs w:val="20"/>
              </w:rPr>
            </w:pPr>
          </w:p>
        </w:tc>
        <w:tc>
          <w:tcPr>
            <w:tcW w:w="509"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16.六大系统</w:t>
            </w:r>
          </w:p>
        </w:tc>
        <w:tc>
          <w:tcPr>
            <w:tcW w:w="1024"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未按设计要求同步建设并使用安全避险设备设施的。</w:t>
            </w:r>
          </w:p>
        </w:tc>
        <w:tc>
          <w:tcPr>
            <w:tcW w:w="2619"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不能有效确认进出井下人员情况的；2.当班下井人数超过30人，未设置人员定位系统且有效运行的；3.井下主要生产场所未使用监测监控系统的；4.中段开拓巷道和采切作业面附近未设置压风自救、供水施救设施的；5.避灾线路不清晰、缺少应急预案的。</w:t>
            </w:r>
          </w:p>
        </w:tc>
        <w:tc>
          <w:tcPr>
            <w:tcW w:w="613"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5" w:hRule="atLeast"/>
          <w:jc w:val="center"/>
        </w:trPr>
        <w:tc>
          <w:tcPr>
            <w:tcW w:w="5000" w:type="pct"/>
            <w:gridSpan w:val="7"/>
            <w:vAlign w:val="center"/>
          </w:tcPr>
          <w:p>
            <w:pPr>
              <w:widowControl/>
              <w:shd w:val="clear"/>
              <w:jc w:val="left"/>
              <w:textAlignment w:val="center"/>
              <w:rPr>
                <w:b/>
                <w:bCs/>
                <w:color w:val="auto"/>
              </w:rPr>
            </w:pPr>
            <w:r>
              <w:rPr>
                <w:rFonts w:hint="eastAsia"/>
                <w:b/>
                <w:bCs/>
                <w:color w:val="auto"/>
              </w:rPr>
              <w:t>逐条对照检查发现的问题和隐患（可附页）：</w:t>
            </w:r>
          </w:p>
          <w:p>
            <w:pPr>
              <w:pStyle w:val="2"/>
              <w:shd w:val="clear"/>
              <w:rPr>
                <w:color w:val="auto"/>
              </w:rPr>
            </w:pPr>
          </w:p>
          <w:p>
            <w:pPr>
              <w:pStyle w:val="3"/>
              <w:shd w:val="clear"/>
              <w:spacing w:line="240" w:lineRule="auto"/>
              <w:rPr>
                <w:color w:val="auto"/>
              </w:rPr>
            </w:pPr>
          </w:p>
          <w:p>
            <w:pPr>
              <w:pStyle w:val="3"/>
              <w:shd w:val="clear"/>
              <w:spacing w:line="240" w:lineRule="auto"/>
              <w:rPr>
                <w:color w:val="auto"/>
              </w:rPr>
            </w:pPr>
          </w:p>
          <w:p>
            <w:pPr>
              <w:pStyle w:val="3"/>
              <w:shd w:val="clear"/>
              <w:spacing w:line="240" w:lineRule="auto"/>
              <w:rPr>
                <w:color w:val="auto"/>
              </w:rPr>
            </w:pPr>
          </w:p>
          <w:p>
            <w:pPr>
              <w:pStyle w:val="3"/>
              <w:shd w:val="clear"/>
              <w:spacing w:line="240" w:lineRule="auto"/>
              <w:rPr>
                <w:color w:val="auto"/>
              </w:rPr>
            </w:pPr>
          </w:p>
          <w:p>
            <w:pPr>
              <w:pStyle w:val="3"/>
              <w:shd w:val="clear"/>
              <w:spacing w:line="240" w:lineRule="auto"/>
              <w:rPr>
                <w:color w:val="auto"/>
              </w:rPr>
            </w:pPr>
          </w:p>
          <w:p>
            <w:pPr>
              <w:pStyle w:val="3"/>
              <w:shd w:val="clear"/>
              <w:spacing w:line="240" w:lineRule="auto"/>
              <w:rPr>
                <w:color w:val="auto"/>
              </w:rPr>
            </w:pPr>
          </w:p>
          <w:p>
            <w:pPr>
              <w:pStyle w:val="3"/>
              <w:shd w:val="clear"/>
              <w:spacing w:line="240" w:lineRule="auto"/>
              <w:rPr>
                <w:color w:val="auto"/>
              </w:rPr>
            </w:pPr>
          </w:p>
          <w:p>
            <w:pPr>
              <w:pStyle w:val="3"/>
              <w:shd w:val="clear"/>
              <w:spacing w:line="240" w:lineRule="auto"/>
              <w:rPr>
                <w:color w:val="auto"/>
              </w:rPr>
            </w:pPr>
          </w:p>
          <w:p>
            <w:pPr>
              <w:pStyle w:val="3"/>
              <w:shd w:val="clear"/>
              <w:spacing w:line="240" w:lineRule="auto"/>
              <w:rPr>
                <w:color w:val="auto"/>
              </w:rPr>
            </w:pPr>
          </w:p>
          <w:p>
            <w:pPr>
              <w:pStyle w:val="3"/>
              <w:shd w:val="clear"/>
              <w:spacing w:line="240" w:lineRule="auto"/>
              <w:rPr>
                <w:color w:val="auto"/>
              </w:rPr>
            </w:pPr>
          </w:p>
          <w:p>
            <w:pPr>
              <w:pStyle w:val="3"/>
              <w:shd w:val="clear"/>
              <w:spacing w:line="240" w:lineRule="auto"/>
              <w:rPr>
                <w:color w:val="auto"/>
              </w:rPr>
            </w:pPr>
          </w:p>
          <w:p>
            <w:pPr>
              <w:pStyle w:val="3"/>
              <w:shd w:val="clear"/>
              <w:spacing w:line="240" w:lineRule="auto"/>
              <w:rPr>
                <w:color w:val="auto"/>
              </w:rPr>
            </w:pPr>
          </w:p>
          <w:p>
            <w:pPr>
              <w:pStyle w:val="3"/>
              <w:shd w:val="clear"/>
              <w:spacing w:line="240" w:lineRule="auto"/>
              <w:rPr>
                <w:color w:val="auto"/>
              </w:rPr>
            </w:pPr>
          </w:p>
          <w:p>
            <w:pPr>
              <w:pStyle w:val="3"/>
              <w:shd w:val="clear"/>
              <w:spacing w:line="240" w:lineRule="auto"/>
              <w:rPr>
                <w:color w:val="auto"/>
              </w:rPr>
            </w:pPr>
          </w:p>
          <w:p>
            <w:pPr>
              <w:pStyle w:val="3"/>
              <w:shd w:val="clear"/>
              <w:spacing w:line="240" w:lineRule="auto"/>
              <w:rPr>
                <w:color w:val="auto"/>
              </w:rPr>
            </w:pPr>
          </w:p>
          <w:p>
            <w:pPr>
              <w:pStyle w:val="3"/>
              <w:shd w:val="clear"/>
              <w:spacing w:line="240" w:lineRule="auto"/>
              <w:rPr>
                <w:b/>
                <w:bCs/>
                <w:color w:val="auto"/>
              </w:rPr>
            </w:pPr>
            <w:r>
              <w:rPr>
                <w:rFonts w:hint="eastAsia"/>
                <w:b/>
                <w:bCs/>
                <w:color w:val="auto"/>
              </w:rPr>
              <w:t>企业人员签字：                                                                                 检查人员签字：</w:t>
            </w:r>
          </w:p>
          <w:p>
            <w:pPr>
              <w:widowControl/>
              <w:shd w:val="clear"/>
              <w:ind w:firstLine="11595" w:firstLineChars="5500"/>
              <w:textAlignment w:val="center"/>
              <w:rPr>
                <w:color w:val="auto"/>
              </w:rPr>
            </w:pPr>
            <w:r>
              <w:rPr>
                <w:rFonts w:hint="eastAsia"/>
                <w:b/>
                <w:bCs/>
                <w:color w:val="auto"/>
              </w:rPr>
              <w:t>年  月  日</w:t>
            </w:r>
          </w:p>
        </w:tc>
      </w:tr>
    </w:tbl>
    <w:p>
      <w:pPr>
        <w:pStyle w:val="2"/>
        <w:shd w:val="clear"/>
        <w:rPr>
          <w:rFonts w:ascii="黑体" w:hAnsi="黑体" w:eastAsia="黑体" w:cs="黑体"/>
          <w:color w:val="auto"/>
          <w:sz w:val="32"/>
          <w:szCs w:val="32"/>
        </w:rPr>
      </w:pPr>
      <w:r>
        <w:rPr>
          <w:rFonts w:hint="eastAsia" w:ascii="黑体" w:hAnsi="黑体" w:eastAsia="黑体" w:cs="黑体"/>
          <w:color w:val="auto"/>
          <w:sz w:val="32"/>
          <w:szCs w:val="32"/>
        </w:rPr>
        <w:t>附件3</w:t>
      </w:r>
    </w:p>
    <w:p>
      <w:pPr>
        <w:pStyle w:val="2"/>
        <w:shd w:val="clear"/>
        <w:rPr>
          <w:rFonts w:ascii="方正小标宋简体" w:hAnsi="方正小标宋简体" w:eastAsia="方正小标宋简体" w:cs="方正小标宋简体"/>
          <w:color w:val="auto"/>
          <w:sz w:val="40"/>
          <w:szCs w:val="40"/>
        </w:rPr>
      </w:pPr>
    </w:p>
    <w:p>
      <w:pPr>
        <w:pStyle w:val="2"/>
        <w:shd w:val="clear"/>
        <w:jc w:val="center"/>
        <w:rPr>
          <w:color w:val="auto"/>
        </w:rPr>
      </w:pPr>
      <w:r>
        <w:rPr>
          <w:rFonts w:hint="eastAsia" w:ascii="方正小标宋简体" w:hAnsi="方正小标宋简体" w:eastAsia="方正小标宋简体" w:cs="方正小标宋简体"/>
          <w:color w:val="auto"/>
          <w:sz w:val="40"/>
          <w:szCs w:val="40"/>
        </w:rPr>
        <w:t>生产地下矿山专家会诊报告</w:t>
      </w: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1572"/>
        <w:gridCol w:w="2226"/>
        <w:gridCol w:w="2311"/>
        <w:gridCol w:w="1326"/>
        <w:gridCol w:w="413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65" w:type="pct"/>
            <w:gridSpan w:val="2"/>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矿山系统名称</w:t>
            </w:r>
          </w:p>
        </w:tc>
        <w:tc>
          <w:tcPr>
            <w:tcW w:w="1602" w:type="pct"/>
            <w:gridSpan w:val="2"/>
            <w:vAlign w:val="center"/>
          </w:tcPr>
          <w:p>
            <w:pPr>
              <w:shd w:val="clear"/>
              <w:rPr>
                <w:rFonts w:ascii="宋体" w:hAnsi="宋体" w:cs="宋体"/>
                <w:b/>
                <w:color w:val="auto"/>
                <w:sz w:val="20"/>
                <w:szCs w:val="20"/>
              </w:rPr>
            </w:pPr>
          </w:p>
        </w:tc>
        <w:tc>
          <w:tcPr>
            <w:tcW w:w="468" w:type="pct"/>
            <w:vAlign w:val="center"/>
          </w:tcPr>
          <w:p>
            <w:pPr>
              <w:shd w:val="clear"/>
              <w:jc w:val="center"/>
              <w:rPr>
                <w:rFonts w:ascii="宋体" w:hAnsi="宋体" w:cs="宋体"/>
                <w:b/>
                <w:color w:val="auto"/>
                <w:kern w:val="0"/>
                <w:sz w:val="20"/>
                <w:szCs w:val="20"/>
              </w:rPr>
            </w:pPr>
            <w:r>
              <w:rPr>
                <w:rFonts w:hint="eastAsia" w:ascii="宋体" w:hAnsi="宋体" w:cs="宋体"/>
                <w:b/>
                <w:color w:val="auto"/>
                <w:kern w:val="0"/>
                <w:sz w:val="20"/>
                <w:szCs w:val="20"/>
              </w:rPr>
              <w:t>设计能力</w:t>
            </w:r>
          </w:p>
          <w:p>
            <w:pPr>
              <w:shd w:val="clear"/>
              <w:jc w:val="center"/>
              <w:rPr>
                <w:rFonts w:ascii="宋体" w:hAnsi="宋体" w:cs="宋体"/>
                <w:b/>
                <w:color w:val="auto"/>
                <w:sz w:val="20"/>
                <w:szCs w:val="20"/>
              </w:rPr>
            </w:pPr>
            <w:r>
              <w:rPr>
                <w:rFonts w:hint="eastAsia" w:ascii="宋体" w:hAnsi="宋体" w:cs="宋体"/>
                <w:b/>
                <w:color w:val="auto"/>
                <w:kern w:val="0"/>
                <w:sz w:val="20"/>
                <w:szCs w:val="20"/>
              </w:rPr>
              <w:t>（万吨/年）</w:t>
            </w:r>
          </w:p>
        </w:tc>
        <w:tc>
          <w:tcPr>
            <w:tcW w:w="2164" w:type="pct"/>
            <w:gridSpan w:val="2"/>
            <w:vAlign w:val="center"/>
          </w:tcPr>
          <w:p>
            <w:pPr>
              <w:shd w:val="clear"/>
              <w:snapToGrid w:val="0"/>
              <w:spacing w:line="276" w:lineRule="auto"/>
              <w:ind w:firstLine="401" w:firstLineChars="200"/>
              <w:rPr>
                <w:rFonts w:ascii="宋体" w:hAnsi="宋体" w:cs="宋体"/>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210" w:type="pct"/>
            <w:vAlign w:val="center"/>
          </w:tcPr>
          <w:p>
            <w:pPr>
              <w:shd w:val="clear"/>
              <w:rPr>
                <w:rFonts w:ascii="宋体" w:hAnsi="宋体" w:cs="宋体"/>
                <w:b/>
                <w:color w:val="auto"/>
                <w:sz w:val="20"/>
                <w:szCs w:val="20"/>
              </w:rPr>
            </w:pPr>
            <w:r>
              <w:rPr>
                <w:rFonts w:hint="eastAsia" w:ascii="宋体" w:hAnsi="宋体" w:cs="宋体"/>
                <w:b/>
                <w:color w:val="auto"/>
                <w:sz w:val="20"/>
                <w:szCs w:val="20"/>
              </w:rPr>
              <w:t>项目</w:t>
            </w:r>
          </w:p>
        </w:tc>
        <w:tc>
          <w:tcPr>
            <w:tcW w:w="554" w:type="pct"/>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事项</w:t>
            </w:r>
          </w:p>
        </w:tc>
        <w:tc>
          <w:tcPr>
            <w:tcW w:w="786" w:type="pct"/>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九项措施、隐患排查具体内容</w:t>
            </w:r>
          </w:p>
        </w:tc>
        <w:tc>
          <w:tcPr>
            <w:tcW w:w="2745" w:type="pct"/>
            <w:gridSpan w:val="3"/>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判定情形</w:t>
            </w:r>
          </w:p>
        </w:tc>
        <w:tc>
          <w:tcPr>
            <w:tcW w:w="701" w:type="pct"/>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检查人员签字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10" w:type="pct"/>
            <w:vMerge w:val="restart"/>
            <w:vAlign w:val="center"/>
          </w:tcPr>
          <w:p>
            <w:pPr>
              <w:shd w:val="clear"/>
              <w:jc w:val="center"/>
              <w:rPr>
                <w:rFonts w:ascii="宋体" w:hAnsi="宋体" w:cs="宋体"/>
                <w:b/>
                <w:color w:val="auto"/>
                <w:sz w:val="20"/>
                <w:szCs w:val="20"/>
              </w:rPr>
            </w:pPr>
            <w:r>
              <w:rPr>
                <w:rFonts w:hint="eastAsia" w:ascii="宋体" w:hAnsi="宋体" w:cs="宋体"/>
                <w:b/>
                <w:color w:val="auto"/>
                <w:sz w:val="20"/>
                <w:szCs w:val="20"/>
              </w:rPr>
              <w:t>落实九项措施</w:t>
            </w:r>
          </w:p>
        </w:tc>
        <w:tc>
          <w:tcPr>
            <w:tcW w:w="554" w:type="pct"/>
            <w:vAlign w:val="center"/>
          </w:tcPr>
          <w:p>
            <w:pPr>
              <w:widowControl/>
              <w:shd w:val="clear"/>
              <w:spacing w:line="264" w:lineRule="auto"/>
              <w:textAlignment w:val="center"/>
              <w:rPr>
                <w:rFonts w:ascii="宋体" w:hAnsi="宋体" w:cs="宋体"/>
                <w:b/>
                <w:color w:val="auto"/>
                <w:sz w:val="20"/>
                <w:szCs w:val="20"/>
              </w:rPr>
            </w:pPr>
            <w:r>
              <w:rPr>
                <w:rFonts w:hint="eastAsia" w:ascii="宋体" w:hAnsi="宋体" w:cs="宋体"/>
                <w:b/>
                <w:color w:val="auto"/>
                <w:sz w:val="20"/>
                <w:szCs w:val="20"/>
              </w:rPr>
              <w:t>1.安全手续</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严禁未批准擅自组织生产建设。</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是否依法取得安全生产许可证或设计批复；2.停产矿山是否经验收批准擅自复工复产；3.是否按照《施工组织设计》《安全设施设计》进行施工；4.《施工组织设计》是否由建设单位审查同意；5.重大设计变更是否及时履行手续。</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10" w:type="pct"/>
            <w:vMerge w:val="continue"/>
            <w:vAlign w:val="center"/>
          </w:tcPr>
          <w:p>
            <w:pPr>
              <w:shd w:val="clear"/>
              <w:rPr>
                <w:rFonts w:ascii="宋体" w:hAnsi="宋体" w:cs="宋体"/>
                <w:bCs/>
                <w:color w:val="auto"/>
                <w:sz w:val="20"/>
                <w:szCs w:val="20"/>
              </w:rPr>
            </w:pPr>
          </w:p>
        </w:tc>
        <w:tc>
          <w:tcPr>
            <w:tcW w:w="554" w:type="pct"/>
            <w:vAlign w:val="center"/>
          </w:tcPr>
          <w:p>
            <w:pPr>
              <w:shd w:val="clear"/>
              <w:rPr>
                <w:rFonts w:ascii="宋体" w:hAnsi="宋体" w:cs="宋体"/>
                <w:b/>
                <w:color w:val="auto"/>
                <w:sz w:val="20"/>
                <w:szCs w:val="20"/>
              </w:rPr>
            </w:pPr>
            <w:r>
              <w:rPr>
                <w:rFonts w:hint="eastAsia" w:ascii="宋体" w:hAnsi="宋体" w:cs="宋体"/>
                <w:b/>
                <w:color w:val="auto"/>
                <w:sz w:val="20"/>
                <w:szCs w:val="20"/>
              </w:rPr>
              <w:t>2.组织机构</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严格按照要求设立安全生产管理机构，配备专（兼）职技术人员和安全管理人员。</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1.是否成立安全生产管理机构；2.是否配备2名以上专业技术人员；3.是否配备2名以上专职安全生产管理人员；4.是否有注册安全工程师；5.作业人员是否取得特种作业操作证书。</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10" w:type="pct"/>
            <w:vMerge w:val="continue"/>
            <w:vAlign w:val="center"/>
          </w:tcPr>
          <w:p>
            <w:pPr>
              <w:shd w:val="clear"/>
              <w:rPr>
                <w:rFonts w:ascii="宋体" w:hAnsi="宋体" w:cs="宋体"/>
                <w:bCs/>
                <w:color w:val="auto"/>
                <w:sz w:val="20"/>
                <w:szCs w:val="20"/>
              </w:rPr>
            </w:pPr>
          </w:p>
        </w:tc>
        <w:tc>
          <w:tcPr>
            <w:tcW w:w="554" w:type="pct"/>
            <w:vAlign w:val="center"/>
          </w:tcPr>
          <w:p>
            <w:pPr>
              <w:shd w:val="clear"/>
              <w:rPr>
                <w:rFonts w:ascii="宋体" w:hAnsi="宋体" w:cs="宋体"/>
                <w:b/>
                <w:color w:val="auto"/>
                <w:sz w:val="20"/>
                <w:szCs w:val="20"/>
              </w:rPr>
            </w:pPr>
            <w:r>
              <w:rPr>
                <w:rFonts w:hint="eastAsia" w:ascii="宋体" w:hAnsi="宋体" w:cs="宋体"/>
                <w:b/>
                <w:color w:val="auto"/>
                <w:sz w:val="20"/>
                <w:szCs w:val="20"/>
              </w:rPr>
              <w:t>3.资质管理</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严禁基建矿山设计、施工、监理单位违规挂靠资质。</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1.安全设施设计、施工、监理单位资质是否符合要求；2.安全设施设计、施工、监理单位专业技术人员是否符合要求；3.施工单位技术人员和特种作业人员是否与上级法人单位签订劳动合同，并按规定缴纳社保。</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10" w:type="pct"/>
            <w:vMerge w:val="continue"/>
            <w:vAlign w:val="center"/>
          </w:tcPr>
          <w:p>
            <w:pPr>
              <w:shd w:val="clear"/>
              <w:rPr>
                <w:rFonts w:ascii="宋体" w:hAnsi="宋体" w:cs="宋体"/>
                <w:bCs/>
                <w:color w:val="auto"/>
                <w:sz w:val="20"/>
                <w:szCs w:val="20"/>
              </w:rPr>
            </w:pPr>
          </w:p>
        </w:tc>
        <w:tc>
          <w:tcPr>
            <w:tcW w:w="554" w:type="pct"/>
            <w:vAlign w:val="center"/>
          </w:tcPr>
          <w:p>
            <w:pPr>
              <w:shd w:val="clear"/>
              <w:rPr>
                <w:rFonts w:ascii="宋体" w:hAnsi="宋体" w:cs="宋体"/>
                <w:b/>
                <w:color w:val="auto"/>
                <w:sz w:val="20"/>
                <w:szCs w:val="20"/>
              </w:rPr>
            </w:pPr>
            <w:r>
              <w:rPr>
                <w:rFonts w:hint="eastAsia" w:ascii="宋体" w:hAnsi="宋体" w:cs="宋体"/>
                <w:b/>
                <w:color w:val="auto"/>
                <w:sz w:val="20"/>
                <w:szCs w:val="20"/>
              </w:rPr>
              <w:t>4.双重预防</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严格双重预防体系，落实风险分级管控和隐患排查治理规定，实现信息化有效运行。</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是否建立并实施风险管控和事故隐患排查治理制度；2.是否编制风险管控清单；3.是否设置安全风险公告栏、制作岗位安全风险告知卡；4.是否向从业人员通报事故隐患治理情况；5.是否如实记录事故隐患治理情况。</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0" w:type="pct"/>
            <w:vMerge w:val="continue"/>
            <w:vAlign w:val="center"/>
          </w:tcPr>
          <w:p>
            <w:pPr>
              <w:shd w:val="clear"/>
              <w:rPr>
                <w:rFonts w:ascii="宋体" w:hAnsi="宋体" w:cs="宋体"/>
                <w:bCs/>
                <w:color w:val="auto"/>
                <w:sz w:val="20"/>
                <w:szCs w:val="20"/>
              </w:rPr>
            </w:pPr>
          </w:p>
        </w:tc>
        <w:tc>
          <w:tcPr>
            <w:tcW w:w="554" w:type="pct"/>
            <w:vAlign w:val="center"/>
          </w:tcPr>
          <w:p>
            <w:pPr>
              <w:shd w:val="clear"/>
              <w:rPr>
                <w:rFonts w:ascii="宋体" w:hAnsi="宋体" w:cs="宋体"/>
                <w:b/>
                <w:color w:val="auto"/>
                <w:sz w:val="20"/>
                <w:szCs w:val="20"/>
              </w:rPr>
            </w:pPr>
            <w:r>
              <w:rPr>
                <w:rFonts w:hint="eastAsia" w:ascii="宋体" w:hAnsi="宋体" w:cs="宋体"/>
                <w:b/>
                <w:color w:val="auto"/>
                <w:sz w:val="20"/>
                <w:szCs w:val="20"/>
              </w:rPr>
              <w:t>5.领导带班</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严格按照《河南省安全生产条例》进行领导带班。</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1.是否建立领导带班制度并严格执行；2.带班期间是否巡查关键环节、重点部位，掌握现场安全生产情况，及时发现和处置事故隐患；3.是否按要求制定带班计划并进行公示考核；4.是否认真填写交接班记录。</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0" w:type="pct"/>
            <w:vMerge w:val="restart"/>
            <w:vAlign w:val="center"/>
          </w:tcPr>
          <w:p>
            <w:pPr>
              <w:widowControl/>
              <w:shd w:val="clear"/>
              <w:spacing w:line="264" w:lineRule="auto"/>
              <w:jc w:val="left"/>
              <w:textAlignment w:val="center"/>
              <w:rPr>
                <w:rFonts w:ascii="宋体" w:hAnsi="宋体" w:cs="宋体"/>
                <w:b/>
                <w:color w:val="auto"/>
                <w:sz w:val="20"/>
                <w:szCs w:val="20"/>
              </w:rPr>
            </w:pPr>
          </w:p>
          <w:p>
            <w:pPr>
              <w:widowControl/>
              <w:shd w:val="clear"/>
              <w:spacing w:line="264" w:lineRule="auto"/>
              <w:jc w:val="left"/>
              <w:textAlignment w:val="center"/>
              <w:rPr>
                <w:rFonts w:ascii="宋体" w:hAnsi="宋体" w:cs="宋体"/>
                <w:b/>
                <w:color w:val="auto"/>
                <w:sz w:val="20"/>
                <w:szCs w:val="20"/>
              </w:rPr>
            </w:pPr>
          </w:p>
          <w:p>
            <w:pPr>
              <w:widowControl/>
              <w:shd w:val="clear"/>
              <w:spacing w:line="264" w:lineRule="auto"/>
              <w:jc w:val="left"/>
              <w:textAlignment w:val="center"/>
              <w:rPr>
                <w:rFonts w:ascii="宋体" w:hAnsi="宋体" w:cs="宋体"/>
                <w:b/>
                <w:color w:val="auto"/>
                <w:sz w:val="20"/>
                <w:szCs w:val="20"/>
              </w:rPr>
            </w:pPr>
          </w:p>
          <w:p>
            <w:pPr>
              <w:pStyle w:val="2"/>
              <w:shd w:val="clear"/>
              <w:rPr>
                <w:rFonts w:ascii="宋体" w:hAnsi="宋体" w:cs="宋体"/>
                <w:b/>
                <w:color w:val="auto"/>
                <w:sz w:val="20"/>
                <w:szCs w:val="20"/>
              </w:rPr>
            </w:pPr>
          </w:p>
          <w:p>
            <w:pPr>
              <w:pStyle w:val="2"/>
              <w:shd w:val="clear"/>
              <w:rPr>
                <w:rFonts w:ascii="宋体" w:hAnsi="宋体" w:cs="宋体"/>
                <w:b/>
                <w:color w:val="auto"/>
                <w:sz w:val="20"/>
                <w:szCs w:val="20"/>
              </w:rPr>
            </w:pPr>
          </w:p>
          <w:p>
            <w:pPr>
              <w:pStyle w:val="2"/>
              <w:shd w:val="clear"/>
              <w:rPr>
                <w:rFonts w:ascii="宋体" w:hAnsi="宋体" w:cs="宋体"/>
                <w:b/>
                <w:color w:val="auto"/>
                <w:sz w:val="20"/>
                <w:szCs w:val="20"/>
              </w:rPr>
            </w:pPr>
          </w:p>
          <w:p>
            <w:pPr>
              <w:widowControl/>
              <w:shd w:val="clear"/>
              <w:spacing w:line="264" w:lineRule="auto"/>
              <w:jc w:val="left"/>
              <w:textAlignment w:val="center"/>
              <w:rPr>
                <w:rFonts w:ascii="宋体" w:hAnsi="宋体" w:cs="宋体"/>
                <w:b/>
                <w:color w:val="auto"/>
                <w:sz w:val="20"/>
                <w:szCs w:val="20"/>
              </w:rPr>
            </w:pPr>
          </w:p>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
                <w:color w:val="auto"/>
                <w:sz w:val="20"/>
                <w:szCs w:val="20"/>
              </w:rPr>
              <w:t>查改重大隐患</w:t>
            </w:r>
          </w:p>
        </w:tc>
        <w:tc>
          <w:tcPr>
            <w:tcW w:w="554"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6.实测图纸</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未及时填绘基建施工图纸，或现状图与实际情况严重不符的。</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超过一个月未跟踪测绘反映基建施工实际的图纸和资料。包括实测的掘进工程实测平面图、纵投影图、与实测图纸相符的井下避灾线路图、施工范围内采空区和涌水量台账；2.现状实测图中井口（竖井、斜井、平硐、斜坡道）位置、数量与设计不符、与实际不符或标注的井巷与实际功能不符的；3.已基建施工工程和相邻的废弃井巷、采空区未在现状实测图中如实反映的；4.现状实测图中地表建构筑物位置、数量与实际不符的；5.现状实测图中提升、运输、通风、防火、防水、排水、供电、安全避险等主要设备设施的位置与实际严重不符或缺失的。</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0"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54"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7.信息调度</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未按规定在重要作业场所配备有线调度电话和实现网络信号覆盖的。</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有线调度通信系统未采用专用通信电缆，或调度电话至调度交换机和安全栅未采用矿用通信电缆直接连接的。2.井下调度电话就地供电，或者经有源中继器接调度交换机的。3.通信联络系统缺少防雷保护、基地措施和备用电源的；或无线网络通讯系统不具有终端设备之间及与控制中心之间的双向语音通信、无阻塞通信、由终端设备向控制中心发起的紧急呼叫功能的；或控制中心不具有储存备份通信历史记录和查询、自动或手动启动的录音功能的。4.有线调度电话和无线网络通讯设备不能正常运行的。</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0"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54"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8.井口出露</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平硐、斜坡道、斜井、竖井口至稳定岩层未采用浇砼支护的,平硐、斜坡道、斜井口未出露地表的。</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平硐、斜坡道、斜井掘进施工超过表土和风化岩层段后，未对其进行永久支护，或支护标准达不到规范要求的；2.竖井口未及时进行锁口或锁口标准达不到设计和规范标准的；3.平硐、斜坡道、斜井、竖井口未出露地表的。</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0"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54"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9.井巷支护</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具有严重地压条件，未采取预防地压灾害措施。</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1.永久巷道存在严重变形；2.发生过严重地压现象；3.存在大面积冒顶危险预兆。</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0"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54"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10.通风</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未使用机械通风以及井下主要作业场所风速、风量未达到规程规定要求的。</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1.未使用机械通风的；2.井下各用风地点风速、风量达不到要求的。</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0"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54"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11.采空区</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未按照设计要求对生产形成的采空区进行处理。</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1.未按照设计的处理方法进行处理采空区；2.超过设计要求的处理时间。</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0"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54"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12.避险设施</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井下斜坡道消防、人员运输安全与避险设施设备不具备安全条件的。</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无轨运输系统缓坡段设置不符合要求的；2.斜坡道和相关巷道内灭火器设置不符合要求的；3.行人斜坡道的人行道或躲避硐室设置不符合要求的；4.在斜坡道中，运输设备之间、运输设备与巷道壁或者巷道内设施之间的间隙不符合要求的。</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0"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54"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13.防排水设计</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排水系统与设计要求不符，导致排水能力降低。</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1.排水泵数量少于3台；2.工作水泵排水能力低于设计要求；3.除检修泵之外的水泵排水能力低于设计要求；4.井筒排水管路少于2条；5.井筒排水管路排水能力低于设计要求。</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0" w:type="pct"/>
            <w:vMerge w:val="continue"/>
            <w:vAlign w:val="center"/>
          </w:tcPr>
          <w:p>
            <w:pPr>
              <w:widowControl/>
              <w:shd w:val="clear"/>
              <w:spacing w:line="264" w:lineRule="auto"/>
              <w:jc w:val="left"/>
              <w:textAlignment w:val="center"/>
              <w:rPr>
                <w:rFonts w:ascii="宋体" w:hAnsi="宋体" w:cs="宋体"/>
                <w:bCs/>
                <w:color w:val="auto"/>
                <w:sz w:val="20"/>
                <w:szCs w:val="20"/>
              </w:rPr>
            </w:pPr>
          </w:p>
        </w:tc>
        <w:tc>
          <w:tcPr>
            <w:tcW w:w="554"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14.防排水管理</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水文地质类型为中等及复杂的探放水作业队伍、专用探放水设备等情况。</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1.没有设立专门防治水机构；2.没有配备探放水作业队伍；3.没有配齐专用探放水设备。</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0" w:type="pct"/>
            <w:vAlign w:val="center"/>
          </w:tcPr>
          <w:p>
            <w:pPr>
              <w:widowControl/>
              <w:shd w:val="clear"/>
              <w:spacing w:line="264" w:lineRule="auto"/>
              <w:jc w:val="left"/>
              <w:textAlignment w:val="center"/>
              <w:rPr>
                <w:rFonts w:ascii="宋体" w:hAnsi="宋体" w:cs="宋体"/>
                <w:bCs/>
                <w:color w:val="auto"/>
                <w:sz w:val="20"/>
                <w:szCs w:val="20"/>
              </w:rPr>
            </w:pPr>
          </w:p>
        </w:tc>
        <w:tc>
          <w:tcPr>
            <w:tcW w:w="554" w:type="pct"/>
            <w:vAlign w:val="center"/>
          </w:tcPr>
          <w:p>
            <w:pPr>
              <w:widowControl/>
              <w:shd w:val="clear"/>
              <w:spacing w:line="264" w:lineRule="auto"/>
              <w:jc w:val="left"/>
              <w:textAlignment w:val="center"/>
              <w:rPr>
                <w:rFonts w:ascii="宋体" w:hAnsi="宋体" w:cs="宋体"/>
                <w:b/>
                <w:color w:val="auto"/>
                <w:sz w:val="20"/>
                <w:szCs w:val="20"/>
              </w:rPr>
            </w:pPr>
            <w:r>
              <w:rPr>
                <w:rFonts w:hint="eastAsia" w:ascii="宋体" w:hAnsi="宋体" w:cs="宋体"/>
                <w:b/>
                <w:color w:val="auto"/>
                <w:sz w:val="20"/>
                <w:szCs w:val="20"/>
              </w:rPr>
              <w:t>15.六大系统</w:t>
            </w:r>
          </w:p>
        </w:tc>
        <w:tc>
          <w:tcPr>
            <w:tcW w:w="786" w:type="pct"/>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未按设计要求同步建设并使用紧急避险等安全避险设备设施的。</w:t>
            </w:r>
          </w:p>
        </w:tc>
        <w:tc>
          <w:tcPr>
            <w:tcW w:w="2745" w:type="pct"/>
            <w:gridSpan w:val="3"/>
            <w:vAlign w:val="center"/>
          </w:tcPr>
          <w:p>
            <w:pPr>
              <w:widowControl/>
              <w:shd w:val="clear"/>
              <w:spacing w:line="264" w:lineRule="auto"/>
              <w:jc w:val="left"/>
              <w:textAlignment w:val="center"/>
              <w:rPr>
                <w:rFonts w:ascii="宋体" w:hAnsi="宋体" w:cs="宋体"/>
                <w:bCs/>
                <w:color w:val="auto"/>
                <w:sz w:val="20"/>
                <w:szCs w:val="20"/>
              </w:rPr>
            </w:pPr>
            <w:r>
              <w:rPr>
                <w:rFonts w:hint="eastAsia" w:ascii="宋体" w:hAnsi="宋体" w:cs="宋体"/>
                <w:bCs/>
                <w:color w:val="auto"/>
                <w:sz w:val="20"/>
                <w:szCs w:val="20"/>
              </w:rPr>
              <w:t>1.不能有效确认进出井下人员情况的；2.当班下井人数超过30人，未设置人员定位系统且有效运行的；3.井下主要生产场所未使用监测监控系统的；4.中段开拓巷道和采切作业面附近未设置压风自救、供水施救设施的；5.避灾线路不清晰、缺少应急预案的。</w:t>
            </w:r>
          </w:p>
        </w:tc>
        <w:tc>
          <w:tcPr>
            <w:tcW w:w="701" w:type="pct"/>
            <w:vAlign w:val="center"/>
          </w:tcPr>
          <w:p>
            <w:pPr>
              <w:widowControl/>
              <w:shd w:val="clear"/>
              <w:spacing w:line="264" w:lineRule="auto"/>
              <w:jc w:val="left"/>
              <w:textAlignment w:val="center"/>
              <w:rPr>
                <w:rFonts w:ascii="宋体" w:hAnsi="宋体" w:cs="宋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6" w:hRule="atLeast"/>
          <w:jc w:val="center"/>
        </w:trPr>
        <w:tc>
          <w:tcPr>
            <w:tcW w:w="5000" w:type="pct"/>
            <w:gridSpan w:val="7"/>
            <w:vAlign w:val="center"/>
          </w:tcPr>
          <w:p>
            <w:pPr>
              <w:widowControl/>
              <w:shd w:val="clear"/>
              <w:jc w:val="left"/>
              <w:textAlignment w:val="center"/>
              <w:rPr>
                <w:b/>
                <w:bCs/>
                <w:color w:val="auto"/>
              </w:rPr>
            </w:pPr>
            <w:r>
              <w:rPr>
                <w:rFonts w:hint="eastAsia"/>
                <w:b/>
                <w:bCs/>
                <w:color w:val="auto"/>
              </w:rPr>
              <w:t>逐条对照检查发现的问题和隐患（可附页）：</w:t>
            </w:r>
          </w:p>
          <w:p>
            <w:pPr>
              <w:pStyle w:val="2"/>
              <w:shd w:val="clear"/>
              <w:rPr>
                <w:color w:val="auto"/>
              </w:rPr>
            </w:pPr>
          </w:p>
          <w:p>
            <w:pPr>
              <w:pStyle w:val="3"/>
              <w:shd w:val="clear"/>
              <w:spacing w:line="240" w:lineRule="auto"/>
              <w:rPr>
                <w:rFonts w:ascii="宋体" w:hAnsi="宋体" w:cs="宋体"/>
                <w:bCs/>
                <w:color w:val="auto"/>
                <w:sz w:val="20"/>
                <w:szCs w:val="20"/>
              </w:rPr>
            </w:pPr>
          </w:p>
          <w:p>
            <w:pPr>
              <w:pStyle w:val="3"/>
              <w:shd w:val="clear"/>
              <w:spacing w:line="240" w:lineRule="auto"/>
              <w:rPr>
                <w:rFonts w:ascii="宋体" w:hAnsi="宋体" w:cs="宋体"/>
                <w:bCs/>
                <w:color w:val="auto"/>
                <w:sz w:val="20"/>
                <w:szCs w:val="20"/>
              </w:rPr>
            </w:pPr>
          </w:p>
          <w:p>
            <w:pPr>
              <w:pStyle w:val="3"/>
              <w:shd w:val="clear"/>
              <w:spacing w:line="240" w:lineRule="auto"/>
              <w:rPr>
                <w:rFonts w:ascii="宋体" w:hAnsi="宋体" w:cs="宋体"/>
                <w:bCs/>
                <w:color w:val="auto"/>
                <w:sz w:val="20"/>
                <w:szCs w:val="20"/>
              </w:rPr>
            </w:pPr>
          </w:p>
          <w:p>
            <w:pPr>
              <w:pStyle w:val="3"/>
              <w:shd w:val="clear"/>
              <w:spacing w:line="240" w:lineRule="auto"/>
              <w:rPr>
                <w:rFonts w:ascii="宋体" w:hAnsi="宋体" w:cs="宋体"/>
                <w:bCs/>
                <w:color w:val="auto"/>
                <w:sz w:val="20"/>
                <w:szCs w:val="20"/>
              </w:rPr>
            </w:pPr>
          </w:p>
          <w:p>
            <w:pPr>
              <w:pStyle w:val="3"/>
              <w:shd w:val="clear"/>
              <w:spacing w:line="240" w:lineRule="auto"/>
              <w:rPr>
                <w:rFonts w:ascii="宋体" w:hAnsi="宋体" w:cs="宋体"/>
                <w:bCs/>
                <w:color w:val="auto"/>
                <w:sz w:val="20"/>
                <w:szCs w:val="20"/>
              </w:rPr>
            </w:pPr>
          </w:p>
          <w:p>
            <w:pPr>
              <w:pStyle w:val="3"/>
              <w:shd w:val="clear"/>
              <w:spacing w:line="240" w:lineRule="auto"/>
              <w:rPr>
                <w:rFonts w:ascii="宋体" w:hAnsi="宋体" w:cs="宋体"/>
                <w:bCs/>
                <w:color w:val="auto"/>
                <w:sz w:val="20"/>
                <w:szCs w:val="20"/>
              </w:rPr>
            </w:pPr>
          </w:p>
          <w:p>
            <w:pPr>
              <w:pStyle w:val="3"/>
              <w:shd w:val="clear"/>
              <w:spacing w:line="240" w:lineRule="auto"/>
              <w:rPr>
                <w:rFonts w:ascii="宋体" w:hAnsi="宋体" w:cs="宋体"/>
                <w:bCs/>
                <w:color w:val="auto"/>
                <w:sz w:val="20"/>
                <w:szCs w:val="20"/>
              </w:rPr>
            </w:pPr>
          </w:p>
          <w:p>
            <w:pPr>
              <w:pStyle w:val="3"/>
              <w:shd w:val="clear"/>
              <w:spacing w:line="240" w:lineRule="auto"/>
              <w:rPr>
                <w:rFonts w:ascii="宋体" w:hAnsi="宋体" w:cs="宋体"/>
                <w:bCs/>
                <w:color w:val="auto"/>
                <w:sz w:val="20"/>
                <w:szCs w:val="20"/>
              </w:rPr>
            </w:pPr>
          </w:p>
          <w:p>
            <w:pPr>
              <w:pStyle w:val="3"/>
              <w:shd w:val="clear"/>
              <w:spacing w:line="240" w:lineRule="auto"/>
              <w:rPr>
                <w:rFonts w:ascii="宋体" w:hAnsi="宋体" w:cs="宋体"/>
                <w:bCs/>
                <w:color w:val="auto"/>
                <w:sz w:val="20"/>
                <w:szCs w:val="20"/>
              </w:rPr>
            </w:pPr>
          </w:p>
          <w:p>
            <w:pPr>
              <w:pStyle w:val="3"/>
              <w:shd w:val="clear"/>
              <w:spacing w:line="240" w:lineRule="auto"/>
              <w:rPr>
                <w:rFonts w:ascii="宋体" w:hAnsi="宋体" w:cs="宋体"/>
                <w:bCs/>
                <w:color w:val="auto"/>
                <w:sz w:val="20"/>
                <w:szCs w:val="20"/>
              </w:rPr>
            </w:pPr>
          </w:p>
          <w:p>
            <w:pPr>
              <w:pStyle w:val="3"/>
              <w:shd w:val="clear"/>
              <w:spacing w:line="240" w:lineRule="auto"/>
              <w:rPr>
                <w:rFonts w:ascii="宋体" w:hAnsi="宋体" w:cs="宋体"/>
                <w:bCs/>
                <w:color w:val="auto"/>
                <w:sz w:val="20"/>
                <w:szCs w:val="20"/>
              </w:rPr>
            </w:pPr>
          </w:p>
          <w:p>
            <w:pPr>
              <w:pStyle w:val="3"/>
              <w:shd w:val="clear"/>
              <w:spacing w:line="240" w:lineRule="auto"/>
              <w:rPr>
                <w:rFonts w:ascii="宋体" w:hAnsi="宋体" w:cs="宋体"/>
                <w:bCs/>
                <w:color w:val="auto"/>
                <w:sz w:val="20"/>
                <w:szCs w:val="20"/>
              </w:rPr>
            </w:pPr>
          </w:p>
          <w:p>
            <w:pPr>
              <w:pStyle w:val="3"/>
              <w:shd w:val="clear"/>
              <w:spacing w:line="240" w:lineRule="auto"/>
              <w:rPr>
                <w:rFonts w:ascii="宋体" w:hAnsi="宋体" w:cs="宋体"/>
                <w:bCs/>
                <w:color w:val="auto"/>
                <w:sz w:val="20"/>
                <w:szCs w:val="20"/>
              </w:rPr>
            </w:pPr>
          </w:p>
          <w:p>
            <w:pPr>
              <w:pStyle w:val="3"/>
              <w:shd w:val="clear"/>
              <w:spacing w:line="240" w:lineRule="auto"/>
              <w:rPr>
                <w:rFonts w:ascii="宋体" w:hAnsi="宋体" w:cs="宋体"/>
                <w:bCs/>
                <w:color w:val="auto"/>
                <w:sz w:val="20"/>
                <w:szCs w:val="20"/>
              </w:rPr>
            </w:pPr>
          </w:p>
          <w:p>
            <w:pPr>
              <w:pStyle w:val="3"/>
              <w:shd w:val="clear"/>
              <w:spacing w:line="240" w:lineRule="auto"/>
              <w:rPr>
                <w:rFonts w:ascii="宋体" w:hAnsi="宋体" w:cs="宋体"/>
                <w:b/>
                <w:color w:val="auto"/>
                <w:sz w:val="20"/>
                <w:szCs w:val="20"/>
              </w:rPr>
            </w:pPr>
          </w:p>
          <w:p>
            <w:pPr>
              <w:pStyle w:val="3"/>
              <w:shd w:val="clear"/>
              <w:spacing w:line="240" w:lineRule="auto"/>
              <w:rPr>
                <w:rFonts w:ascii="宋体" w:hAnsi="宋体" w:cs="宋体"/>
                <w:b/>
                <w:color w:val="auto"/>
                <w:sz w:val="20"/>
                <w:szCs w:val="20"/>
              </w:rPr>
            </w:pPr>
            <w:r>
              <w:rPr>
                <w:rFonts w:hint="eastAsia" w:ascii="宋体" w:hAnsi="宋体" w:cs="宋体"/>
                <w:b/>
                <w:color w:val="auto"/>
                <w:sz w:val="20"/>
                <w:szCs w:val="20"/>
              </w:rPr>
              <w:t>企业人员签字：                                                                                   检查人员签字：</w:t>
            </w:r>
          </w:p>
          <w:p>
            <w:pPr>
              <w:pStyle w:val="3"/>
              <w:shd w:val="clear"/>
              <w:spacing w:line="240" w:lineRule="auto"/>
              <w:ind w:firstLine="11444" w:firstLineChars="5700"/>
              <w:rPr>
                <w:rFonts w:ascii="宋体" w:hAnsi="宋体" w:cs="宋体"/>
                <w:bCs/>
                <w:color w:val="auto"/>
                <w:sz w:val="20"/>
                <w:szCs w:val="20"/>
              </w:rPr>
            </w:pPr>
            <w:r>
              <w:rPr>
                <w:rFonts w:hint="eastAsia" w:ascii="宋体" w:hAnsi="宋体" w:cs="宋体"/>
                <w:b/>
                <w:color w:val="auto"/>
                <w:sz w:val="20"/>
                <w:szCs w:val="20"/>
              </w:rPr>
              <w:t>年  月  日</w:t>
            </w:r>
          </w:p>
        </w:tc>
      </w:tr>
    </w:tbl>
    <w:p>
      <w:pPr>
        <w:shd w:val="clear"/>
        <w:rPr>
          <w:color w:val="auto"/>
        </w:rPr>
        <w:sectPr>
          <w:pgSz w:w="16838" w:h="11906" w:orient="landscape"/>
          <w:pgMar w:top="1800" w:right="1440" w:bottom="1800" w:left="1440" w:header="851" w:footer="992" w:gutter="0"/>
          <w:cols w:space="425" w:num="1"/>
          <w:docGrid w:type="lines" w:linePitch="312" w:charSpace="0"/>
        </w:sectPr>
      </w:pPr>
    </w:p>
    <w:p>
      <w:pPr>
        <w:shd w:val="clear"/>
        <w:spacing w:line="600" w:lineRule="exact"/>
        <w:rPr>
          <w:rFonts w:ascii="黑体" w:hAnsi="黑体" w:eastAsia="黑体" w:cs="黑体"/>
          <w:color w:val="auto"/>
          <w:sz w:val="32"/>
          <w:szCs w:val="32"/>
        </w:rPr>
      </w:pPr>
      <w:r>
        <w:rPr>
          <w:rFonts w:hint="eastAsia" w:ascii="黑体" w:hAnsi="黑体" w:eastAsia="黑体" w:cs="黑体"/>
          <w:color w:val="auto"/>
          <w:sz w:val="32"/>
          <w:szCs w:val="32"/>
        </w:rPr>
        <w:t>附件4</w:t>
      </w:r>
    </w:p>
    <w:p>
      <w:pPr>
        <w:shd w:val="clear"/>
        <w:spacing w:line="600" w:lineRule="exact"/>
        <w:jc w:val="center"/>
        <w:rPr>
          <w:rFonts w:ascii="方正小标宋简体" w:hAnsi="方正小标宋简体" w:eastAsia="方正小标宋简体" w:cs="方正小标宋简体"/>
          <w:bCs/>
          <w:color w:val="auto"/>
          <w:kern w:val="0"/>
          <w:sz w:val="40"/>
          <w:szCs w:val="40"/>
        </w:rPr>
      </w:pPr>
      <w:r>
        <w:rPr>
          <w:rFonts w:hint="eastAsia" w:ascii="方正小标宋简体" w:hAnsi="方正小标宋简体" w:eastAsia="方正小标宋简体" w:cs="方正小标宋简体"/>
          <w:bCs/>
          <w:color w:val="auto"/>
          <w:kern w:val="0"/>
          <w:sz w:val="40"/>
          <w:szCs w:val="40"/>
        </w:rPr>
        <w:t>非煤矿山安全监管部门执法情况汇总表</w:t>
      </w:r>
    </w:p>
    <w:p>
      <w:pPr>
        <w:shd w:val="clear"/>
        <w:spacing w:line="600" w:lineRule="exact"/>
        <w:jc w:val="center"/>
        <w:rPr>
          <w:rFonts w:ascii="华文中宋" w:hAnsi="华文中宋" w:eastAsia="华文中宋" w:cs="宋体"/>
          <w:b/>
          <w:color w:val="auto"/>
          <w:kern w:val="0"/>
          <w:sz w:val="40"/>
          <w:szCs w:val="40"/>
        </w:rPr>
      </w:pPr>
    </w:p>
    <w:p>
      <w:pPr>
        <w:shd w:val="clear"/>
        <w:spacing w:line="600" w:lineRule="exact"/>
        <w:ind w:firstLine="280" w:firstLineChars="1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填报单位：                                                          截至日期：    年   月  日</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077"/>
        <w:gridCol w:w="1077"/>
        <w:gridCol w:w="1077"/>
        <w:gridCol w:w="1077"/>
        <w:gridCol w:w="1077"/>
        <w:gridCol w:w="1077"/>
        <w:gridCol w:w="1077"/>
        <w:gridCol w:w="1077"/>
        <w:gridCol w:w="1077"/>
        <w:gridCol w:w="1077"/>
        <w:gridCol w:w="10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1077" w:type="dxa"/>
            <w:vAlign w:val="center"/>
          </w:tcPr>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矿山企业数量</w:t>
            </w:r>
          </w:p>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（矿次）</w:t>
            </w:r>
          </w:p>
        </w:tc>
        <w:tc>
          <w:tcPr>
            <w:tcW w:w="1077" w:type="dxa"/>
            <w:vAlign w:val="center"/>
          </w:tcPr>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lang w:val="en-US" w:eastAsia="zh-CN"/>
              </w:rPr>
              <w:t>会诊</w:t>
            </w:r>
            <w:r>
              <w:rPr>
                <w:rFonts w:hint="eastAsia" w:ascii="黑体" w:hAnsi="黑体" w:eastAsia="黑体" w:cs="黑体"/>
                <w:color w:val="auto"/>
                <w:kern w:val="0"/>
                <w:sz w:val="24"/>
              </w:rPr>
              <w:t>发现一般隐患数量（项）</w:t>
            </w:r>
          </w:p>
        </w:tc>
        <w:tc>
          <w:tcPr>
            <w:tcW w:w="1077" w:type="dxa"/>
            <w:vAlign w:val="center"/>
          </w:tcPr>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lang w:val="en-US" w:eastAsia="zh-CN"/>
              </w:rPr>
              <w:t>会诊</w:t>
            </w:r>
            <w:r>
              <w:rPr>
                <w:rFonts w:hint="eastAsia" w:ascii="黑体" w:hAnsi="黑体" w:eastAsia="黑体" w:cs="黑体"/>
                <w:color w:val="auto"/>
                <w:kern w:val="0"/>
                <w:sz w:val="24"/>
              </w:rPr>
              <w:t>发现重大隐患数量（项）</w:t>
            </w:r>
          </w:p>
        </w:tc>
        <w:tc>
          <w:tcPr>
            <w:tcW w:w="1077" w:type="dxa"/>
            <w:vAlign w:val="center"/>
          </w:tcPr>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下达执法文书(份)</w:t>
            </w:r>
          </w:p>
        </w:tc>
        <w:tc>
          <w:tcPr>
            <w:tcW w:w="1077" w:type="dxa"/>
            <w:vAlign w:val="center"/>
          </w:tcPr>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行政处罚(次)</w:t>
            </w:r>
          </w:p>
        </w:tc>
        <w:tc>
          <w:tcPr>
            <w:tcW w:w="1077" w:type="dxa"/>
            <w:vAlign w:val="center"/>
          </w:tcPr>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罚款</w:t>
            </w:r>
          </w:p>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(万元)</w:t>
            </w:r>
          </w:p>
        </w:tc>
        <w:tc>
          <w:tcPr>
            <w:tcW w:w="1077" w:type="dxa"/>
            <w:vAlign w:val="center"/>
          </w:tcPr>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责令停产整顿(矿次)</w:t>
            </w:r>
          </w:p>
        </w:tc>
        <w:tc>
          <w:tcPr>
            <w:tcW w:w="1077" w:type="dxa"/>
            <w:vAlign w:val="center"/>
          </w:tcPr>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责令停止使用相关设施、设备(台、套)</w:t>
            </w:r>
          </w:p>
        </w:tc>
        <w:tc>
          <w:tcPr>
            <w:tcW w:w="1077" w:type="dxa"/>
            <w:vAlign w:val="center"/>
          </w:tcPr>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暂扣安全生产许可证(个)</w:t>
            </w:r>
          </w:p>
        </w:tc>
        <w:tc>
          <w:tcPr>
            <w:tcW w:w="1077" w:type="dxa"/>
            <w:vAlign w:val="center"/>
          </w:tcPr>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吊销安全生产许可证(个)</w:t>
            </w:r>
          </w:p>
        </w:tc>
        <w:tc>
          <w:tcPr>
            <w:tcW w:w="1077" w:type="dxa"/>
            <w:vAlign w:val="center"/>
          </w:tcPr>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纳入“黑名单”(矿次)</w:t>
            </w:r>
          </w:p>
        </w:tc>
        <w:tc>
          <w:tcPr>
            <w:tcW w:w="1077" w:type="dxa"/>
            <w:vAlign w:val="center"/>
          </w:tcPr>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提请关闭矿山数量(个)</w:t>
            </w:r>
          </w:p>
        </w:tc>
        <w:tc>
          <w:tcPr>
            <w:tcW w:w="1077" w:type="dxa"/>
            <w:vAlign w:val="center"/>
          </w:tcPr>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媒体</w:t>
            </w:r>
          </w:p>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曝光</w:t>
            </w:r>
          </w:p>
          <w:p>
            <w:pPr>
              <w:shd w:val="clear"/>
              <w:spacing w:line="400" w:lineRule="exact"/>
              <w:jc w:val="center"/>
              <w:rPr>
                <w:rFonts w:ascii="黑体" w:hAnsi="黑体" w:eastAsia="黑体" w:cs="黑体"/>
                <w:color w:val="auto"/>
                <w:kern w:val="0"/>
                <w:sz w:val="24"/>
              </w:rPr>
            </w:pPr>
            <w:r>
              <w:rPr>
                <w:rFonts w:hint="eastAsia" w:ascii="黑体" w:hAnsi="黑体" w:eastAsia="黑体" w:cs="黑体"/>
                <w:color w:val="auto"/>
                <w:kern w:val="0"/>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077" w:type="dxa"/>
            <w:vAlign w:val="center"/>
          </w:tcPr>
          <w:p>
            <w:pPr>
              <w:shd w:val="clear"/>
              <w:spacing w:line="400" w:lineRule="exact"/>
              <w:jc w:val="center"/>
              <w:rPr>
                <w:rFonts w:ascii="仿宋_GB2312" w:hAnsi="宋体" w:eastAsia="仿宋_GB2312" w:cs="宋体"/>
                <w:color w:val="auto"/>
                <w:kern w:val="0"/>
                <w:sz w:val="24"/>
              </w:rPr>
            </w:pPr>
          </w:p>
        </w:tc>
        <w:tc>
          <w:tcPr>
            <w:tcW w:w="1077" w:type="dxa"/>
            <w:vAlign w:val="center"/>
          </w:tcPr>
          <w:p>
            <w:pPr>
              <w:shd w:val="clear"/>
              <w:spacing w:line="400" w:lineRule="exact"/>
              <w:jc w:val="center"/>
              <w:rPr>
                <w:rFonts w:ascii="仿宋_GB2312" w:hAnsi="宋体" w:eastAsia="仿宋_GB2312" w:cs="宋体"/>
                <w:color w:val="auto"/>
                <w:kern w:val="0"/>
                <w:sz w:val="24"/>
              </w:rPr>
            </w:pPr>
          </w:p>
        </w:tc>
        <w:tc>
          <w:tcPr>
            <w:tcW w:w="1077" w:type="dxa"/>
            <w:vAlign w:val="center"/>
          </w:tcPr>
          <w:p>
            <w:pPr>
              <w:shd w:val="clear"/>
              <w:spacing w:line="400" w:lineRule="exact"/>
              <w:jc w:val="center"/>
              <w:rPr>
                <w:rFonts w:ascii="仿宋_GB2312" w:hAnsi="宋体" w:eastAsia="仿宋_GB2312" w:cs="宋体"/>
                <w:color w:val="auto"/>
                <w:kern w:val="0"/>
                <w:sz w:val="24"/>
              </w:rPr>
            </w:pPr>
          </w:p>
        </w:tc>
        <w:tc>
          <w:tcPr>
            <w:tcW w:w="1077" w:type="dxa"/>
            <w:vAlign w:val="center"/>
          </w:tcPr>
          <w:p>
            <w:pPr>
              <w:shd w:val="clear"/>
              <w:spacing w:line="400" w:lineRule="exact"/>
              <w:jc w:val="center"/>
              <w:rPr>
                <w:rFonts w:ascii="仿宋_GB2312" w:hAnsi="宋体" w:eastAsia="仿宋_GB2312" w:cs="宋体"/>
                <w:color w:val="auto"/>
                <w:kern w:val="0"/>
                <w:sz w:val="24"/>
              </w:rPr>
            </w:pPr>
          </w:p>
        </w:tc>
        <w:tc>
          <w:tcPr>
            <w:tcW w:w="1077" w:type="dxa"/>
            <w:vAlign w:val="center"/>
          </w:tcPr>
          <w:p>
            <w:pPr>
              <w:shd w:val="clear"/>
              <w:spacing w:line="400" w:lineRule="exact"/>
              <w:jc w:val="center"/>
              <w:rPr>
                <w:rFonts w:ascii="仿宋_GB2312" w:hAnsi="宋体" w:eastAsia="仿宋_GB2312" w:cs="宋体"/>
                <w:color w:val="auto"/>
                <w:kern w:val="0"/>
                <w:sz w:val="24"/>
              </w:rPr>
            </w:pPr>
          </w:p>
        </w:tc>
        <w:tc>
          <w:tcPr>
            <w:tcW w:w="1077" w:type="dxa"/>
            <w:vAlign w:val="center"/>
          </w:tcPr>
          <w:p>
            <w:pPr>
              <w:shd w:val="clear"/>
              <w:spacing w:line="400" w:lineRule="exact"/>
              <w:jc w:val="center"/>
              <w:rPr>
                <w:rFonts w:ascii="仿宋_GB2312" w:hAnsi="宋体" w:eastAsia="仿宋_GB2312" w:cs="宋体"/>
                <w:color w:val="auto"/>
                <w:kern w:val="0"/>
                <w:sz w:val="24"/>
              </w:rPr>
            </w:pPr>
          </w:p>
        </w:tc>
        <w:tc>
          <w:tcPr>
            <w:tcW w:w="1077" w:type="dxa"/>
            <w:vAlign w:val="center"/>
          </w:tcPr>
          <w:p>
            <w:pPr>
              <w:shd w:val="clear"/>
              <w:spacing w:line="400" w:lineRule="exact"/>
              <w:jc w:val="center"/>
              <w:rPr>
                <w:rFonts w:ascii="仿宋_GB2312" w:hAnsi="宋体" w:eastAsia="仿宋_GB2312" w:cs="宋体"/>
                <w:color w:val="auto"/>
                <w:kern w:val="0"/>
                <w:sz w:val="24"/>
              </w:rPr>
            </w:pPr>
          </w:p>
        </w:tc>
        <w:tc>
          <w:tcPr>
            <w:tcW w:w="1077" w:type="dxa"/>
            <w:vAlign w:val="center"/>
          </w:tcPr>
          <w:p>
            <w:pPr>
              <w:shd w:val="clear"/>
              <w:spacing w:line="400" w:lineRule="exact"/>
              <w:jc w:val="center"/>
              <w:rPr>
                <w:rFonts w:ascii="仿宋_GB2312" w:hAnsi="宋体" w:eastAsia="仿宋_GB2312" w:cs="宋体"/>
                <w:color w:val="auto"/>
                <w:kern w:val="0"/>
                <w:sz w:val="24"/>
              </w:rPr>
            </w:pPr>
          </w:p>
        </w:tc>
        <w:tc>
          <w:tcPr>
            <w:tcW w:w="1077" w:type="dxa"/>
            <w:vAlign w:val="center"/>
          </w:tcPr>
          <w:p>
            <w:pPr>
              <w:shd w:val="clear"/>
              <w:spacing w:line="400" w:lineRule="exact"/>
              <w:jc w:val="center"/>
              <w:rPr>
                <w:rFonts w:ascii="仿宋_GB2312" w:hAnsi="宋体" w:eastAsia="仿宋_GB2312" w:cs="宋体"/>
                <w:color w:val="auto"/>
                <w:kern w:val="0"/>
                <w:sz w:val="24"/>
              </w:rPr>
            </w:pPr>
          </w:p>
        </w:tc>
        <w:tc>
          <w:tcPr>
            <w:tcW w:w="1077" w:type="dxa"/>
            <w:vAlign w:val="center"/>
          </w:tcPr>
          <w:p>
            <w:pPr>
              <w:shd w:val="clear"/>
              <w:spacing w:line="400" w:lineRule="exact"/>
              <w:jc w:val="center"/>
              <w:rPr>
                <w:rFonts w:ascii="仿宋_GB2312" w:hAnsi="宋体" w:eastAsia="仿宋_GB2312" w:cs="宋体"/>
                <w:color w:val="auto"/>
                <w:kern w:val="0"/>
                <w:sz w:val="24"/>
              </w:rPr>
            </w:pPr>
          </w:p>
        </w:tc>
        <w:tc>
          <w:tcPr>
            <w:tcW w:w="1077" w:type="dxa"/>
            <w:vAlign w:val="center"/>
          </w:tcPr>
          <w:p>
            <w:pPr>
              <w:shd w:val="clear"/>
              <w:spacing w:line="400" w:lineRule="exact"/>
              <w:jc w:val="center"/>
              <w:rPr>
                <w:rFonts w:ascii="仿宋_GB2312" w:hAnsi="宋体" w:eastAsia="仿宋_GB2312" w:cs="宋体"/>
                <w:color w:val="auto"/>
                <w:kern w:val="0"/>
                <w:sz w:val="24"/>
              </w:rPr>
            </w:pPr>
          </w:p>
        </w:tc>
        <w:tc>
          <w:tcPr>
            <w:tcW w:w="1077" w:type="dxa"/>
            <w:vAlign w:val="center"/>
          </w:tcPr>
          <w:p>
            <w:pPr>
              <w:shd w:val="clear"/>
              <w:spacing w:line="400" w:lineRule="exact"/>
              <w:jc w:val="center"/>
              <w:rPr>
                <w:rFonts w:ascii="仿宋_GB2312" w:hAnsi="宋体" w:eastAsia="仿宋_GB2312" w:cs="宋体"/>
                <w:color w:val="auto"/>
                <w:kern w:val="0"/>
                <w:sz w:val="24"/>
              </w:rPr>
            </w:pPr>
          </w:p>
        </w:tc>
        <w:tc>
          <w:tcPr>
            <w:tcW w:w="1077" w:type="dxa"/>
            <w:vAlign w:val="center"/>
          </w:tcPr>
          <w:p>
            <w:pPr>
              <w:shd w:val="clear"/>
              <w:spacing w:line="400" w:lineRule="exact"/>
              <w:jc w:val="center"/>
              <w:rPr>
                <w:rFonts w:ascii="仿宋_GB2312" w:hAnsi="宋体" w:eastAsia="仿宋_GB2312" w:cs="宋体"/>
                <w:color w:val="auto"/>
                <w:kern w:val="0"/>
                <w:sz w:val="24"/>
              </w:rPr>
            </w:pPr>
          </w:p>
        </w:tc>
      </w:tr>
    </w:tbl>
    <w:p>
      <w:pPr>
        <w:pStyle w:val="3"/>
        <w:shd w:val="clear"/>
        <w:spacing w:after="0" w:line="580" w:lineRule="atLeast"/>
        <w:jc w:val="center"/>
        <w:rPr>
          <w:rFonts w:ascii="方正小标宋简体" w:hAnsi="方正小标宋简体" w:eastAsia="方正小标宋简体" w:cs="方正小标宋简体"/>
          <w:color w:val="auto"/>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5505B"/>
    <w:multiLevelType w:val="singleLevel"/>
    <w:tmpl w:val="00F5505B"/>
    <w:lvl w:ilvl="0" w:tentative="0">
      <w:start w:val="2"/>
      <w:numFmt w:val="chineseCounting"/>
      <w:suff w:val="nothing"/>
      <w:lvlText w:val="（%1）"/>
      <w:lvlJc w:val="left"/>
      <w:pPr>
        <w:ind w:left="-10"/>
      </w:pPr>
      <w:rPr>
        <w:rFonts w:hint="eastAsia"/>
      </w:rPr>
    </w:lvl>
  </w:abstractNum>
  <w:abstractNum w:abstractNumId="1">
    <w:nsid w:val="4430F056"/>
    <w:multiLevelType w:val="singleLevel"/>
    <w:tmpl w:val="4430F05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86321"/>
    <w:rsid w:val="005F67E9"/>
    <w:rsid w:val="00F20628"/>
    <w:rsid w:val="01923321"/>
    <w:rsid w:val="01E516E9"/>
    <w:rsid w:val="0349718A"/>
    <w:rsid w:val="09A76E12"/>
    <w:rsid w:val="0CBE368F"/>
    <w:rsid w:val="0DA00D6E"/>
    <w:rsid w:val="0EB64DA5"/>
    <w:rsid w:val="0F4222AE"/>
    <w:rsid w:val="115856B9"/>
    <w:rsid w:val="13D228AE"/>
    <w:rsid w:val="15D467C8"/>
    <w:rsid w:val="17DF05D1"/>
    <w:rsid w:val="1C3D0CF4"/>
    <w:rsid w:val="1CE54488"/>
    <w:rsid w:val="1D687B3C"/>
    <w:rsid w:val="1F883A2D"/>
    <w:rsid w:val="2074282F"/>
    <w:rsid w:val="23713A39"/>
    <w:rsid w:val="24E27937"/>
    <w:rsid w:val="258344BC"/>
    <w:rsid w:val="27562000"/>
    <w:rsid w:val="2B51671F"/>
    <w:rsid w:val="2ECC14CB"/>
    <w:rsid w:val="2F1C54F4"/>
    <w:rsid w:val="335D4BA3"/>
    <w:rsid w:val="34F079D0"/>
    <w:rsid w:val="38C376AD"/>
    <w:rsid w:val="3AE261B0"/>
    <w:rsid w:val="3BB24EFE"/>
    <w:rsid w:val="3CCA2690"/>
    <w:rsid w:val="3F7E4339"/>
    <w:rsid w:val="3F8B64B2"/>
    <w:rsid w:val="3F9D3382"/>
    <w:rsid w:val="430A25AC"/>
    <w:rsid w:val="442912E6"/>
    <w:rsid w:val="442A67C2"/>
    <w:rsid w:val="48FD2419"/>
    <w:rsid w:val="4B433E2B"/>
    <w:rsid w:val="4C1352F4"/>
    <w:rsid w:val="50CC089D"/>
    <w:rsid w:val="51940235"/>
    <w:rsid w:val="529B4B42"/>
    <w:rsid w:val="529FCA2D"/>
    <w:rsid w:val="52A060EF"/>
    <w:rsid w:val="537B037F"/>
    <w:rsid w:val="58825FB4"/>
    <w:rsid w:val="5DEC622C"/>
    <w:rsid w:val="5E9BA577"/>
    <w:rsid w:val="5FDA1BEC"/>
    <w:rsid w:val="634E3471"/>
    <w:rsid w:val="63597E3E"/>
    <w:rsid w:val="64C612A7"/>
    <w:rsid w:val="65F115D2"/>
    <w:rsid w:val="693E467E"/>
    <w:rsid w:val="6B1412F7"/>
    <w:rsid w:val="6D1B2349"/>
    <w:rsid w:val="6E404E25"/>
    <w:rsid w:val="6E822DCC"/>
    <w:rsid w:val="6F11165B"/>
    <w:rsid w:val="700E6280"/>
    <w:rsid w:val="73610998"/>
    <w:rsid w:val="738968CF"/>
    <w:rsid w:val="743B4289"/>
    <w:rsid w:val="749559DC"/>
    <w:rsid w:val="7498678E"/>
    <w:rsid w:val="762E75F2"/>
    <w:rsid w:val="79DD3C99"/>
    <w:rsid w:val="7E4F789E"/>
    <w:rsid w:val="7EFBDA09"/>
    <w:rsid w:val="DFBF9A66"/>
    <w:rsid w:val="DFDF1453"/>
    <w:rsid w:val="EF6F7A97"/>
    <w:rsid w:val="FBDFD795"/>
    <w:rsid w:val="FD650300"/>
    <w:rsid w:val="FF6C538D"/>
    <w:rsid w:val="FFBF1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b/>
      <w:bCs/>
      <w:kern w:val="0"/>
      <w:sz w:val="32"/>
      <w:szCs w:val="32"/>
      <w:lang w:val="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style>
  <w:style w:type="paragraph" w:styleId="3">
    <w:name w:val="Body Text 2"/>
    <w:basedOn w:val="1"/>
    <w:qFormat/>
    <w:uiPriority w:val="0"/>
    <w:pPr>
      <w:spacing w:after="120" w:line="480" w:lineRule="auto"/>
    </w:pPr>
  </w:style>
  <w:style w:type="paragraph" w:styleId="5">
    <w:name w:val="footer"/>
    <w:basedOn w:val="1"/>
    <w:unhideWhenUsed/>
    <w:qFormat/>
    <w:uiPriority w:val="99"/>
    <w:pPr>
      <w:tabs>
        <w:tab w:val="center" w:pos="4153"/>
        <w:tab w:val="right" w:pos="8306"/>
      </w:tabs>
      <w:snapToGrid w:val="0"/>
      <w:jc w:val="left"/>
    </w:pPr>
    <w:rPr>
      <w:kern w:val="0"/>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1904</Words>
  <Characters>10859</Characters>
  <Lines>90</Lines>
  <Paragraphs>25</Paragraphs>
  <TotalTime>0</TotalTime>
  <ScaleCrop>false</ScaleCrop>
  <LinksUpToDate>false</LinksUpToDate>
  <CharactersWithSpaces>12738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2021-08-20T18:36:00Z</dcterms:created>
  <dc:creator>Administrator</dc:creator>
  <cp:lastModifiedBy>greatwall</cp:lastModifiedBy>
  <cp:lastPrinted>2021-08-28T19:57:00Z</cp:lastPrinted>
  <dcterms:modified xsi:type="dcterms:W3CDTF">2021-09-13T08:52:16Z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2EB40F55B4A641BAA331180FBF77FFAE</vt:lpwstr>
  </property>
</Properties>
</file>