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717A5" w14:textId="77777777" w:rsidR="00825ECC" w:rsidRDefault="00000000">
      <w:pPr>
        <w:spacing w:line="560" w:lineRule="exact"/>
        <w:ind w:firstLineChars="0" w:firstLine="0"/>
      </w:pPr>
      <w:r>
        <w:rPr>
          <w:rFonts w:ascii="方正小标宋简体" w:eastAsia="方正小标宋简体" w:hAnsi="方正小标宋简体" w:cs="黑体" w:hint="eastAsia"/>
          <w:bCs/>
          <w:sz w:val="32"/>
          <w:szCs w:val="32"/>
        </w:rPr>
        <w:t>附  件</w:t>
      </w:r>
    </w:p>
    <w:p w14:paraId="5AC2D8C0" w14:textId="77777777" w:rsidR="00825ECC" w:rsidRDefault="00825ECC">
      <w:pPr>
        <w:spacing w:line="560" w:lineRule="exact"/>
        <w:ind w:firstLineChars="0" w:firstLine="0"/>
        <w:jc w:val="center"/>
        <w:rPr>
          <w:rFonts w:ascii="方正小标宋简体" w:eastAsia="方正小标宋简体" w:hAnsi="方正小标宋简体" w:cs="黑体" w:hint="eastAsia"/>
          <w:bCs/>
          <w:sz w:val="44"/>
          <w:szCs w:val="44"/>
        </w:rPr>
      </w:pPr>
    </w:p>
    <w:p w14:paraId="0002265B" w14:textId="77777777" w:rsidR="00825ECC" w:rsidRDefault="00825ECC">
      <w:pPr>
        <w:spacing w:line="560" w:lineRule="exact"/>
        <w:ind w:firstLineChars="0" w:firstLine="0"/>
        <w:jc w:val="center"/>
        <w:rPr>
          <w:rFonts w:ascii="方正小标宋简体" w:eastAsia="方正小标宋简体" w:hAnsi="方正小标宋简体" w:cs="黑体" w:hint="eastAsia"/>
          <w:bCs/>
          <w:sz w:val="44"/>
          <w:szCs w:val="44"/>
        </w:rPr>
      </w:pPr>
    </w:p>
    <w:p w14:paraId="6D86140C" w14:textId="77777777" w:rsidR="00825ECC" w:rsidRDefault="00825ECC">
      <w:pPr>
        <w:spacing w:line="560" w:lineRule="exact"/>
        <w:ind w:firstLineChars="0" w:firstLine="0"/>
        <w:jc w:val="center"/>
        <w:rPr>
          <w:rFonts w:ascii="方正小标宋简体" w:eastAsia="方正小标宋简体" w:hAnsi="方正小标宋简体" w:cs="黑体" w:hint="eastAsia"/>
          <w:bCs/>
          <w:sz w:val="44"/>
          <w:szCs w:val="44"/>
        </w:rPr>
      </w:pPr>
    </w:p>
    <w:p w14:paraId="4BBC09E5" w14:textId="77777777" w:rsidR="00825ECC" w:rsidRDefault="00825ECC">
      <w:pPr>
        <w:spacing w:line="560" w:lineRule="exact"/>
        <w:ind w:firstLineChars="0" w:firstLine="0"/>
        <w:jc w:val="center"/>
        <w:rPr>
          <w:rFonts w:ascii="方正小标宋简体" w:eastAsia="方正小标宋简体" w:hAnsi="方正小标宋简体" w:cs="黑体" w:hint="eastAsia"/>
          <w:bCs/>
          <w:sz w:val="44"/>
          <w:szCs w:val="44"/>
        </w:rPr>
      </w:pPr>
    </w:p>
    <w:p w14:paraId="07D46F6F" w14:textId="77777777" w:rsidR="00825ECC" w:rsidRDefault="00825ECC">
      <w:pPr>
        <w:spacing w:line="560" w:lineRule="exact"/>
        <w:ind w:firstLineChars="0" w:firstLine="0"/>
        <w:jc w:val="center"/>
        <w:rPr>
          <w:rFonts w:ascii="方正小标宋简体" w:eastAsia="方正小标宋简体" w:hAnsi="方正小标宋简体" w:cs="黑体" w:hint="eastAsia"/>
          <w:bCs/>
          <w:sz w:val="44"/>
          <w:szCs w:val="44"/>
        </w:rPr>
      </w:pPr>
    </w:p>
    <w:p w14:paraId="7BC3B59C" w14:textId="77777777" w:rsidR="00825ECC" w:rsidRDefault="00825ECC">
      <w:pPr>
        <w:spacing w:line="560" w:lineRule="exact"/>
        <w:ind w:firstLineChars="0" w:firstLine="0"/>
        <w:jc w:val="center"/>
        <w:rPr>
          <w:rFonts w:ascii="方正小标宋简体" w:eastAsia="方正小标宋简体" w:hAnsi="方正小标宋简体" w:cs="黑体" w:hint="eastAsia"/>
          <w:bCs/>
          <w:sz w:val="44"/>
          <w:szCs w:val="44"/>
        </w:rPr>
      </w:pPr>
    </w:p>
    <w:p w14:paraId="1E1B1C08" w14:textId="77777777" w:rsidR="00825ECC" w:rsidRDefault="00825ECC">
      <w:pPr>
        <w:spacing w:line="560" w:lineRule="exact"/>
        <w:ind w:firstLineChars="0" w:firstLine="0"/>
        <w:jc w:val="center"/>
        <w:rPr>
          <w:rFonts w:ascii="方正小标宋简体" w:eastAsia="方正小标宋简体" w:hAnsi="方正小标宋简体" w:cs="黑体" w:hint="eastAsia"/>
          <w:bCs/>
          <w:sz w:val="44"/>
          <w:szCs w:val="44"/>
        </w:rPr>
      </w:pPr>
    </w:p>
    <w:p w14:paraId="110F2A36" w14:textId="77777777" w:rsidR="00825ECC" w:rsidRDefault="00000000">
      <w:pPr>
        <w:spacing w:line="560" w:lineRule="exact"/>
        <w:ind w:firstLineChars="0" w:firstLine="0"/>
        <w:jc w:val="center"/>
        <w:outlineLvl w:val="0"/>
        <w:rPr>
          <w:rFonts w:ascii="方正小标宋_GBK" w:eastAsia="方正小标宋_GBK" w:hAnsi="方正小标宋_GBK" w:cs="方正小标宋_GBK" w:hint="eastAsia"/>
          <w:bCs/>
          <w:sz w:val="44"/>
          <w:szCs w:val="44"/>
        </w:rPr>
      </w:pPr>
      <w:bookmarkStart w:id="0" w:name="_Toc25461"/>
      <w:bookmarkStart w:id="1" w:name="_Toc22579"/>
      <w:bookmarkStart w:id="2" w:name="_Toc23060"/>
      <w:r>
        <w:rPr>
          <w:rFonts w:ascii="方正小标宋_GBK" w:eastAsia="方正小标宋_GBK" w:hAnsi="方正小标宋_GBK" w:cs="方正小标宋_GBK" w:hint="eastAsia"/>
          <w:bCs/>
          <w:sz w:val="44"/>
          <w:szCs w:val="44"/>
        </w:rPr>
        <w:t>平顶山市城乡一体化示范区</w:t>
      </w:r>
      <w:bookmarkEnd w:id="0"/>
      <w:bookmarkEnd w:id="1"/>
      <w:bookmarkEnd w:id="2"/>
    </w:p>
    <w:p w14:paraId="0DD32227" w14:textId="77777777" w:rsidR="00825ECC" w:rsidRDefault="00000000">
      <w:pPr>
        <w:spacing w:line="600" w:lineRule="exact"/>
        <w:ind w:firstLineChars="0" w:firstLine="0"/>
        <w:jc w:val="center"/>
        <w:outlineLvl w:val="0"/>
        <w:rPr>
          <w:rFonts w:ascii="方正小标宋_GBK" w:eastAsia="方正小标宋_GBK" w:hAnsi="方正小标宋_GBK" w:cs="方正小标宋_GBK" w:hint="eastAsia"/>
          <w:bCs/>
          <w:sz w:val="44"/>
          <w:szCs w:val="44"/>
        </w:rPr>
      </w:pPr>
      <w:bookmarkStart w:id="3" w:name="_Toc14123"/>
      <w:bookmarkStart w:id="4" w:name="_Toc29517"/>
      <w:r>
        <w:rPr>
          <w:rFonts w:ascii="方正小标宋_GBK" w:eastAsia="方正小标宋_GBK" w:hAnsi="方正小标宋_GBK" w:cs="方正小标宋_GBK" w:hint="eastAsia"/>
          <w:bCs/>
          <w:sz w:val="44"/>
          <w:szCs w:val="44"/>
        </w:rPr>
        <w:t>“3·7”较大道路交通事故调查报告</w:t>
      </w:r>
      <w:bookmarkEnd w:id="3"/>
      <w:bookmarkEnd w:id="4"/>
    </w:p>
    <w:p w14:paraId="77D1DF0C" w14:textId="77777777" w:rsidR="00825ECC" w:rsidRDefault="00825ECC">
      <w:pPr>
        <w:spacing w:line="600" w:lineRule="exact"/>
        <w:ind w:firstLineChars="0" w:firstLine="0"/>
        <w:jc w:val="center"/>
        <w:rPr>
          <w:rFonts w:ascii="方正小标宋简体" w:eastAsia="方正小标宋简体" w:hAnsi="方正小标宋简体" w:cs="黑体" w:hint="eastAsia"/>
          <w:bCs/>
          <w:sz w:val="44"/>
          <w:szCs w:val="44"/>
        </w:rPr>
      </w:pPr>
    </w:p>
    <w:p w14:paraId="4966C7FE" w14:textId="77777777" w:rsidR="00825ECC" w:rsidRDefault="00825ECC">
      <w:pPr>
        <w:spacing w:line="600" w:lineRule="exact"/>
        <w:ind w:firstLineChars="0" w:firstLine="0"/>
        <w:jc w:val="center"/>
        <w:rPr>
          <w:rFonts w:ascii="方正小标宋简体" w:eastAsia="方正小标宋简体" w:hAnsi="方正小标宋简体" w:cs="黑体" w:hint="eastAsia"/>
          <w:bCs/>
          <w:sz w:val="44"/>
          <w:szCs w:val="44"/>
        </w:rPr>
      </w:pPr>
    </w:p>
    <w:p w14:paraId="07134633" w14:textId="77777777" w:rsidR="00825ECC" w:rsidRDefault="00825ECC">
      <w:pPr>
        <w:spacing w:line="600" w:lineRule="exact"/>
        <w:ind w:firstLineChars="0" w:firstLine="0"/>
        <w:jc w:val="center"/>
        <w:rPr>
          <w:rFonts w:ascii="方正小标宋简体" w:eastAsia="方正小标宋简体" w:hAnsi="方正小标宋简体" w:cs="黑体" w:hint="eastAsia"/>
          <w:bCs/>
          <w:sz w:val="44"/>
          <w:szCs w:val="44"/>
        </w:rPr>
      </w:pPr>
    </w:p>
    <w:p w14:paraId="0978CDB9" w14:textId="77777777" w:rsidR="00825ECC" w:rsidRDefault="00825ECC">
      <w:pPr>
        <w:spacing w:line="600" w:lineRule="exact"/>
        <w:ind w:firstLineChars="0" w:firstLine="0"/>
        <w:jc w:val="center"/>
        <w:rPr>
          <w:rFonts w:ascii="方正小标宋简体" w:eastAsia="方正小标宋简体" w:hAnsi="方正小标宋简体" w:cs="黑体" w:hint="eastAsia"/>
          <w:bCs/>
          <w:sz w:val="44"/>
          <w:szCs w:val="44"/>
        </w:rPr>
      </w:pPr>
    </w:p>
    <w:p w14:paraId="7A78F8B6" w14:textId="77777777" w:rsidR="00825ECC" w:rsidRDefault="00825ECC">
      <w:pPr>
        <w:spacing w:line="600" w:lineRule="exact"/>
        <w:ind w:firstLineChars="0" w:firstLine="0"/>
        <w:jc w:val="center"/>
        <w:rPr>
          <w:rFonts w:ascii="方正小标宋简体" w:eastAsia="方正小标宋简体" w:hAnsi="方正小标宋简体" w:cs="黑体" w:hint="eastAsia"/>
          <w:bCs/>
          <w:sz w:val="44"/>
          <w:szCs w:val="44"/>
        </w:rPr>
      </w:pPr>
    </w:p>
    <w:p w14:paraId="0DEA5B67" w14:textId="77777777" w:rsidR="00825ECC" w:rsidRDefault="00825ECC">
      <w:pPr>
        <w:spacing w:line="600" w:lineRule="exact"/>
        <w:ind w:firstLineChars="0" w:firstLine="0"/>
        <w:jc w:val="center"/>
        <w:rPr>
          <w:rFonts w:ascii="方正小标宋简体" w:eastAsia="方正小标宋简体" w:hAnsi="方正小标宋简体" w:cs="黑体" w:hint="eastAsia"/>
          <w:bCs/>
          <w:sz w:val="44"/>
          <w:szCs w:val="44"/>
        </w:rPr>
      </w:pPr>
    </w:p>
    <w:p w14:paraId="72C12680" w14:textId="77777777" w:rsidR="00825ECC" w:rsidRDefault="00825ECC">
      <w:pPr>
        <w:spacing w:line="600" w:lineRule="exact"/>
        <w:ind w:firstLineChars="0" w:firstLine="0"/>
        <w:jc w:val="center"/>
        <w:rPr>
          <w:rFonts w:ascii="方正小标宋简体" w:eastAsia="方正小标宋简体" w:hAnsi="方正小标宋简体" w:cs="黑体" w:hint="eastAsia"/>
          <w:bCs/>
          <w:sz w:val="44"/>
          <w:szCs w:val="44"/>
        </w:rPr>
      </w:pPr>
    </w:p>
    <w:p w14:paraId="76EF0385" w14:textId="77777777" w:rsidR="00825ECC" w:rsidRDefault="00825ECC">
      <w:pPr>
        <w:spacing w:line="600" w:lineRule="exact"/>
        <w:ind w:firstLineChars="0" w:firstLine="0"/>
        <w:jc w:val="center"/>
        <w:rPr>
          <w:rFonts w:ascii="方正小标宋简体" w:eastAsia="方正小标宋简体" w:hAnsi="方正小标宋简体" w:cs="黑体" w:hint="eastAsia"/>
          <w:bCs/>
          <w:sz w:val="44"/>
          <w:szCs w:val="44"/>
        </w:rPr>
      </w:pPr>
    </w:p>
    <w:p w14:paraId="4A66EB72" w14:textId="77777777" w:rsidR="00825ECC" w:rsidRDefault="00825ECC">
      <w:pPr>
        <w:spacing w:line="600" w:lineRule="exact"/>
        <w:ind w:firstLineChars="0" w:firstLine="0"/>
        <w:jc w:val="center"/>
        <w:rPr>
          <w:rFonts w:ascii="方正小标宋简体" w:eastAsia="方正小标宋简体" w:hAnsi="方正小标宋简体" w:cs="黑体" w:hint="eastAsia"/>
          <w:bCs/>
          <w:sz w:val="44"/>
          <w:szCs w:val="44"/>
        </w:rPr>
      </w:pPr>
    </w:p>
    <w:p w14:paraId="69633E11" w14:textId="77777777" w:rsidR="00825ECC" w:rsidRDefault="00000000">
      <w:pPr>
        <w:spacing w:line="600" w:lineRule="exact"/>
        <w:ind w:firstLineChars="0" w:firstLine="0"/>
        <w:jc w:val="center"/>
        <w:outlineLvl w:val="0"/>
        <w:rPr>
          <w:rFonts w:ascii="仿宋_GB2312" w:eastAsia="仿宋_GB2312" w:hAnsi="宋体" w:cs="宋体" w:hint="eastAsia"/>
          <w:b/>
          <w:bCs/>
          <w:color w:val="000000"/>
          <w:kern w:val="0"/>
          <w:sz w:val="32"/>
          <w:szCs w:val="32"/>
        </w:rPr>
      </w:pPr>
      <w:bookmarkStart w:id="5" w:name="_Toc6955"/>
      <w:bookmarkStart w:id="6" w:name="_Toc6566"/>
      <w:bookmarkStart w:id="7" w:name="_Toc19199"/>
      <w:bookmarkStart w:id="8" w:name="_Toc29622"/>
      <w:r>
        <w:rPr>
          <w:rFonts w:ascii="仿宋_GB2312" w:eastAsia="仿宋_GB2312" w:hAnsi="宋体" w:cs="宋体" w:hint="eastAsia"/>
          <w:b/>
          <w:bCs/>
          <w:color w:val="000000"/>
          <w:kern w:val="0"/>
          <w:sz w:val="32"/>
          <w:szCs w:val="32"/>
          <w:lang w:bidi="ar"/>
        </w:rPr>
        <w:t>平顶山市人民政府事故调查组</w:t>
      </w:r>
      <w:bookmarkEnd w:id="5"/>
      <w:bookmarkEnd w:id="6"/>
      <w:bookmarkEnd w:id="7"/>
      <w:bookmarkEnd w:id="8"/>
    </w:p>
    <w:p w14:paraId="1F510139" w14:textId="77777777" w:rsidR="00825ECC" w:rsidRDefault="00000000">
      <w:pPr>
        <w:spacing w:line="600" w:lineRule="exact"/>
        <w:ind w:firstLineChars="0" w:firstLine="0"/>
        <w:jc w:val="center"/>
        <w:rPr>
          <w:rFonts w:ascii="方正小标宋简体" w:eastAsia="方正小标宋简体" w:hAnsi="方正小标宋简体" w:cs="黑体" w:hint="eastAsia"/>
          <w:b/>
          <w:bCs/>
          <w:sz w:val="44"/>
          <w:szCs w:val="44"/>
        </w:rPr>
      </w:pPr>
      <w:r>
        <w:rPr>
          <w:rFonts w:ascii="仿宋_GB2312" w:eastAsia="仿宋_GB2312" w:hAnsi="宋体" w:cs="宋体" w:hint="eastAsia"/>
          <w:b/>
          <w:bCs/>
          <w:color w:val="000000"/>
          <w:kern w:val="0"/>
          <w:sz w:val="32"/>
          <w:szCs w:val="32"/>
          <w:lang w:bidi="ar"/>
        </w:rPr>
        <w:t>2024年7月</w:t>
      </w:r>
    </w:p>
    <w:p w14:paraId="01A8A288" w14:textId="77777777" w:rsidR="00825ECC" w:rsidRDefault="00825ECC">
      <w:pPr>
        <w:spacing w:line="240" w:lineRule="auto"/>
        <w:ind w:firstLineChars="0" w:firstLine="0"/>
        <w:jc w:val="center"/>
        <w:sectPr w:rsidR="00825ECC">
          <w:footerReference w:type="default" r:id="rId8"/>
          <w:pgSz w:w="11906" w:h="16838"/>
          <w:pgMar w:top="1440" w:right="1800" w:bottom="1440" w:left="1800" w:header="851" w:footer="992" w:gutter="0"/>
          <w:pgNumType w:start="1"/>
          <w:cols w:space="425"/>
          <w:docGrid w:type="lines" w:linePitch="312"/>
        </w:sectPr>
      </w:pPr>
    </w:p>
    <w:sdt>
      <w:sdtPr>
        <w:rPr>
          <w:rFonts w:ascii="宋体" w:hAnsi="宋体"/>
        </w:rPr>
        <w:id w:val="147462232"/>
        <w15:color w:val="DBDBDB"/>
        <w:docPartObj>
          <w:docPartGallery w:val="Table of Contents"/>
          <w:docPartUnique/>
        </w:docPartObj>
      </w:sdtPr>
      <w:sdtEndPr>
        <w:rPr>
          <w:rFonts w:ascii="Times New Roman" w:hAnsi="Times New Roman" w:hint="eastAsia"/>
          <w:b/>
        </w:rPr>
      </w:sdtEndPr>
      <w:sdtContent>
        <w:p w14:paraId="3D6FDF13" w14:textId="77777777" w:rsidR="00825ECC" w:rsidRDefault="00000000">
          <w:pPr>
            <w:spacing w:line="240" w:lineRule="auto"/>
            <w:ind w:firstLineChars="0" w:firstLine="0"/>
            <w:jc w:val="center"/>
            <w:rPr>
              <w:rFonts w:ascii="黑体" w:eastAsia="黑体" w:hAnsi="黑体" w:cs="黑体" w:hint="eastAsia"/>
              <w:sz w:val="28"/>
              <w:szCs w:val="32"/>
            </w:rPr>
          </w:pPr>
          <w:r>
            <w:rPr>
              <w:rFonts w:ascii="黑体" w:eastAsia="黑体" w:hAnsi="黑体" w:cs="黑体" w:hint="eastAsia"/>
              <w:sz w:val="28"/>
              <w:szCs w:val="32"/>
            </w:rPr>
            <w:t>目  录</w:t>
          </w:r>
        </w:p>
        <w:p w14:paraId="07CDA111" w14:textId="77777777" w:rsidR="00825ECC" w:rsidRDefault="00000000">
          <w:pPr>
            <w:pStyle w:val="WPSOffice1"/>
            <w:tabs>
              <w:tab w:val="right" w:leader="dot" w:pos="8306"/>
            </w:tabs>
            <w:rPr>
              <w:rFonts w:hint="eastAsia"/>
              <w:b/>
            </w:rPr>
          </w:pPr>
          <w:r>
            <w:rPr>
              <w:rFonts w:hint="eastAsia"/>
            </w:rPr>
            <w:fldChar w:fldCharType="begin"/>
          </w:r>
          <w:r>
            <w:rPr>
              <w:rFonts w:hint="eastAsia"/>
            </w:rPr>
            <w:instrText xml:space="preserve">TOC \o "1-2" \h \u </w:instrText>
          </w:r>
          <w:r>
            <w:rPr>
              <w:rFonts w:hint="eastAsia"/>
            </w:rPr>
            <w:fldChar w:fldCharType="separate"/>
          </w:r>
          <w:hyperlink w:anchor="_Toc22074" w:history="1">
            <w:r>
              <w:rPr>
                <w:rFonts w:hint="eastAsia"/>
              </w:rPr>
              <w:t>一、事故基本情况</w:t>
            </w:r>
            <w:r>
              <w:rPr>
                <w:rFonts w:hint="eastAsia"/>
              </w:rPr>
              <w:tab/>
            </w:r>
            <w:r>
              <w:rPr>
                <w:rFonts w:hint="eastAsia"/>
              </w:rPr>
              <w:fldChar w:fldCharType="begin"/>
            </w:r>
            <w:r>
              <w:rPr>
                <w:rFonts w:hint="eastAsia"/>
              </w:rPr>
              <w:instrText xml:space="preserve"> PAGEREF _Toc22074 \h </w:instrText>
            </w:r>
            <w:r>
              <w:rPr>
                <w:rFonts w:hint="eastAsia"/>
              </w:rPr>
            </w:r>
            <w:r>
              <w:rPr>
                <w:rFonts w:hint="eastAsia"/>
              </w:rPr>
              <w:fldChar w:fldCharType="separate"/>
            </w:r>
            <w:r>
              <w:rPr>
                <w:rFonts w:hint="eastAsia"/>
              </w:rPr>
              <w:t>2</w:t>
            </w:r>
            <w:r>
              <w:rPr>
                <w:rFonts w:hint="eastAsia"/>
              </w:rPr>
              <w:fldChar w:fldCharType="end"/>
            </w:r>
          </w:hyperlink>
        </w:p>
        <w:p w14:paraId="76A8BADA" w14:textId="77777777" w:rsidR="00825ECC" w:rsidRDefault="00000000">
          <w:pPr>
            <w:pStyle w:val="WPSOffice2"/>
            <w:tabs>
              <w:tab w:val="right" w:leader="dot" w:pos="8306"/>
            </w:tabs>
            <w:ind w:left="420"/>
            <w:rPr>
              <w:rFonts w:hint="eastAsia"/>
            </w:rPr>
          </w:pPr>
          <w:hyperlink w:anchor="_Toc16529" w:history="1">
            <w:r>
              <w:rPr>
                <w:rFonts w:hint="eastAsia"/>
              </w:rPr>
              <w:t>（一）事故车辆情况</w:t>
            </w:r>
            <w:r>
              <w:tab/>
            </w:r>
            <w:r>
              <w:fldChar w:fldCharType="begin"/>
            </w:r>
            <w:r>
              <w:instrText xml:space="preserve"> PAGEREF _Toc16529 \h </w:instrText>
            </w:r>
            <w:r>
              <w:fldChar w:fldCharType="separate"/>
            </w:r>
            <w:r>
              <w:t>2</w:t>
            </w:r>
            <w:r>
              <w:fldChar w:fldCharType="end"/>
            </w:r>
          </w:hyperlink>
        </w:p>
        <w:p w14:paraId="42152772" w14:textId="77777777" w:rsidR="00825ECC" w:rsidRDefault="00000000">
          <w:pPr>
            <w:pStyle w:val="WPSOffice2"/>
            <w:tabs>
              <w:tab w:val="right" w:leader="dot" w:pos="8306"/>
            </w:tabs>
            <w:ind w:left="420"/>
            <w:rPr>
              <w:rFonts w:hint="eastAsia"/>
            </w:rPr>
          </w:pPr>
          <w:hyperlink w:anchor="_Toc21635" w:history="1">
            <w:r>
              <w:rPr>
                <w:rFonts w:hint="eastAsia"/>
              </w:rPr>
              <w:t>（二）事故车辆驾驶人及乘车人情况</w:t>
            </w:r>
            <w:r>
              <w:tab/>
            </w:r>
            <w:r>
              <w:fldChar w:fldCharType="begin"/>
            </w:r>
            <w:r>
              <w:instrText xml:space="preserve"> PAGEREF _Toc21635 \h </w:instrText>
            </w:r>
            <w:r>
              <w:fldChar w:fldCharType="separate"/>
            </w:r>
            <w:r>
              <w:t>4</w:t>
            </w:r>
            <w:r>
              <w:fldChar w:fldCharType="end"/>
            </w:r>
          </w:hyperlink>
        </w:p>
        <w:p w14:paraId="409709C5" w14:textId="77777777" w:rsidR="00825ECC" w:rsidRDefault="00000000">
          <w:pPr>
            <w:pStyle w:val="WPSOffice2"/>
            <w:tabs>
              <w:tab w:val="right" w:leader="dot" w:pos="8306"/>
            </w:tabs>
            <w:ind w:left="420"/>
            <w:rPr>
              <w:rFonts w:hint="eastAsia"/>
            </w:rPr>
          </w:pPr>
          <w:hyperlink w:anchor="_Toc17978" w:history="1">
            <w:r>
              <w:rPr>
                <w:rFonts w:hint="eastAsia"/>
              </w:rPr>
              <w:t>（三）事故发生经过</w:t>
            </w:r>
            <w:r>
              <w:tab/>
            </w:r>
            <w:r>
              <w:fldChar w:fldCharType="begin"/>
            </w:r>
            <w:r>
              <w:instrText xml:space="preserve"> PAGEREF _Toc17978 \h </w:instrText>
            </w:r>
            <w:r>
              <w:fldChar w:fldCharType="separate"/>
            </w:r>
            <w:r>
              <w:t>5</w:t>
            </w:r>
            <w:r>
              <w:fldChar w:fldCharType="end"/>
            </w:r>
          </w:hyperlink>
        </w:p>
        <w:p w14:paraId="7D5E9DBC" w14:textId="77777777" w:rsidR="00825ECC" w:rsidRDefault="00000000">
          <w:pPr>
            <w:pStyle w:val="WPSOffice2"/>
            <w:tabs>
              <w:tab w:val="right" w:leader="dot" w:pos="8306"/>
            </w:tabs>
            <w:ind w:left="420"/>
            <w:rPr>
              <w:rFonts w:hint="eastAsia"/>
            </w:rPr>
          </w:pPr>
          <w:hyperlink w:anchor="_Toc13601" w:history="1">
            <w:r>
              <w:rPr>
                <w:rFonts w:hint="eastAsia"/>
              </w:rPr>
              <w:t>（四）事故涉及道路及天气情况</w:t>
            </w:r>
            <w:r>
              <w:tab/>
            </w:r>
            <w:r>
              <w:fldChar w:fldCharType="begin"/>
            </w:r>
            <w:r>
              <w:instrText xml:space="preserve"> PAGEREF _Toc13601 \h </w:instrText>
            </w:r>
            <w:r>
              <w:fldChar w:fldCharType="separate"/>
            </w:r>
            <w:r>
              <w:t>7</w:t>
            </w:r>
            <w:r>
              <w:fldChar w:fldCharType="end"/>
            </w:r>
          </w:hyperlink>
        </w:p>
        <w:p w14:paraId="31D626F7" w14:textId="77777777" w:rsidR="00825ECC" w:rsidRDefault="00000000">
          <w:pPr>
            <w:pStyle w:val="WPSOffice2"/>
            <w:tabs>
              <w:tab w:val="right" w:leader="dot" w:pos="8306"/>
            </w:tabs>
            <w:ind w:left="420"/>
            <w:rPr>
              <w:rFonts w:hint="eastAsia"/>
            </w:rPr>
          </w:pPr>
          <w:hyperlink w:anchor="_Toc30261" w:history="1">
            <w:r>
              <w:rPr>
                <w:rFonts w:hint="eastAsia"/>
              </w:rPr>
              <w:t>（五）涉事路段交管情况</w:t>
            </w:r>
            <w:r>
              <w:tab/>
            </w:r>
            <w:r>
              <w:fldChar w:fldCharType="begin"/>
            </w:r>
            <w:r>
              <w:instrText xml:space="preserve"> PAGEREF _Toc30261 \h </w:instrText>
            </w:r>
            <w:r>
              <w:fldChar w:fldCharType="separate"/>
            </w:r>
            <w:r>
              <w:t>7</w:t>
            </w:r>
            <w:r>
              <w:fldChar w:fldCharType="end"/>
            </w:r>
          </w:hyperlink>
        </w:p>
        <w:p w14:paraId="7FA19A55" w14:textId="77777777" w:rsidR="00825ECC" w:rsidRDefault="00000000">
          <w:pPr>
            <w:pStyle w:val="WPSOffice2"/>
            <w:tabs>
              <w:tab w:val="right" w:leader="dot" w:pos="8306"/>
            </w:tabs>
            <w:ind w:left="420"/>
            <w:rPr>
              <w:rFonts w:hint="eastAsia"/>
            </w:rPr>
          </w:pPr>
          <w:hyperlink w:anchor="_Toc15317" w:history="1">
            <w:r>
              <w:rPr>
                <w:rFonts w:hint="eastAsia"/>
              </w:rPr>
              <w:t>（六）事故企业概况</w:t>
            </w:r>
            <w:r>
              <w:tab/>
            </w:r>
            <w:r>
              <w:fldChar w:fldCharType="begin"/>
            </w:r>
            <w:r>
              <w:instrText xml:space="preserve"> PAGEREF _Toc15317 \h </w:instrText>
            </w:r>
            <w:r>
              <w:fldChar w:fldCharType="separate"/>
            </w:r>
            <w:r>
              <w:t>7</w:t>
            </w:r>
            <w:r>
              <w:fldChar w:fldCharType="end"/>
            </w:r>
          </w:hyperlink>
        </w:p>
        <w:p w14:paraId="75AAAF74" w14:textId="77777777" w:rsidR="00825ECC" w:rsidRDefault="00000000">
          <w:pPr>
            <w:pStyle w:val="WPSOffice2"/>
            <w:tabs>
              <w:tab w:val="right" w:leader="dot" w:pos="8306"/>
            </w:tabs>
            <w:ind w:left="420"/>
            <w:rPr>
              <w:rFonts w:hint="eastAsia"/>
            </w:rPr>
          </w:pPr>
          <w:hyperlink w:anchor="_Toc31186" w:history="1">
            <w:r>
              <w:rPr>
                <w:rFonts w:hint="eastAsia"/>
              </w:rPr>
              <w:t>（七）事故车辆检验鉴定情况</w:t>
            </w:r>
            <w:r>
              <w:tab/>
            </w:r>
            <w:r>
              <w:fldChar w:fldCharType="begin"/>
            </w:r>
            <w:r>
              <w:instrText xml:space="preserve"> PAGEREF _Toc31186 \h </w:instrText>
            </w:r>
            <w:r>
              <w:fldChar w:fldCharType="separate"/>
            </w:r>
            <w:r>
              <w:t>8</w:t>
            </w:r>
            <w:r>
              <w:fldChar w:fldCharType="end"/>
            </w:r>
          </w:hyperlink>
        </w:p>
        <w:p w14:paraId="3019E9A8" w14:textId="77777777" w:rsidR="00825ECC" w:rsidRDefault="00000000">
          <w:pPr>
            <w:pStyle w:val="WPSOffice1"/>
            <w:tabs>
              <w:tab w:val="right" w:leader="dot" w:pos="8306"/>
            </w:tabs>
            <w:rPr>
              <w:rFonts w:hint="eastAsia"/>
            </w:rPr>
          </w:pPr>
          <w:hyperlink w:anchor="_Toc22258" w:history="1">
            <w:r>
              <w:rPr>
                <w:rFonts w:hint="eastAsia"/>
              </w:rPr>
              <w:t>二、事故救援处置情况</w:t>
            </w:r>
            <w:r>
              <w:rPr>
                <w:rFonts w:hint="eastAsia"/>
              </w:rPr>
              <w:tab/>
            </w:r>
            <w:r>
              <w:rPr>
                <w:rFonts w:hint="eastAsia"/>
              </w:rPr>
              <w:fldChar w:fldCharType="begin"/>
            </w:r>
            <w:r>
              <w:rPr>
                <w:rFonts w:hint="eastAsia"/>
              </w:rPr>
              <w:instrText xml:space="preserve"> PAGEREF _Toc22258 \h </w:instrText>
            </w:r>
            <w:r>
              <w:rPr>
                <w:rFonts w:hint="eastAsia"/>
              </w:rPr>
            </w:r>
            <w:r>
              <w:rPr>
                <w:rFonts w:hint="eastAsia"/>
              </w:rPr>
              <w:fldChar w:fldCharType="separate"/>
            </w:r>
            <w:r>
              <w:rPr>
                <w:rFonts w:hint="eastAsia"/>
              </w:rPr>
              <w:t>9</w:t>
            </w:r>
            <w:r>
              <w:rPr>
                <w:rFonts w:hint="eastAsia"/>
              </w:rPr>
              <w:fldChar w:fldCharType="end"/>
            </w:r>
          </w:hyperlink>
        </w:p>
        <w:p w14:paraId="6D2596E3" w14:textId="77777777" w:rsidR="00825ECC" w:rsidRDefault="00000000">
          <w:pPr>
            <w:pStyle w:val="WPSOffice1"/>
            <w:tabs>
              <w:tab w:val="right" w:leader="dot" w:pos="8306"/>
            </w:tabs>
            <w:rPr>
              <w:rFonts w:hint="eastAsia"/>
            </w:rPr>
          </w:pPr>
          <w:hyperlink w:anchor="_Toc28473" w:history="1">
            <w:r>
              <w:rPr>
                <w:rFonts w:hint="eastAsia"/>
              </w:rPr>
              <w:t>三、公安交管部门对事故车辆驾乘人责任的认定</w:t>
            </w:r>
            <w:r>
              <w:rPr>
                <w:rFonts w:hint="eastAsia"/>
              </w:rPr>
              <w:tab/>
            </w:r>
            <w:r>
              <w:rPr>
                <w:rFonts w:hint="eastAsia"/>
              </w:rPr>
              <w:fldChar w:fldCharType="begin"/>
            </w:r>
            <w:r>
              <w:rPr>
                <w:rFonts w:hint="eastAsia"/>
              </w:rPr>
              <w:instrText xml:space="preserve"> PAGEREF _Toc28473 \h </w:instrText>
            </w:r>
            <w:r>
              <w:rPr>
                <w:rFonts w:hint="eastAsia"/>
              </w:rPr>
            </w:r>
            <w:r>
              <w:rPr>
                <w:rFonts w:hint="eastAsia"/>
              </w:rPr>
              <w:fldChar w:fldCharType="separate"/>
            </w:r>
            <w:r>
              <w:rPr>
                <w:rFonts w:hint="eastAsia"/>
              </w:rPr>
              <w:t>10</w:t>
            </w:r>
            <w:r>
              <w:rPr>
                <w:rFonts w:hint="eastAsia"/>
              </w:rPr>
              <w:fldChar w:fldCharType="end"/>
            </w:r>
          </w:hyperlink>
        </w:p>
        <w:p w14:paraId="561A7FE5" w14:textId="77777777" w:rsidR="00825ECC" w:rsidRDefault="00000000">
          <w:pPr>
            <w:pStyle w:val="WPSOffice1"/>
            <w:tabs>
              <w:tab w:val="right" w:leader="dot" w:pos="8306"/>
            </w:tabs>
            <w:rPr>
              <w:rFonts w:hint="eastAsia"/>
            </w:rPr>
          </w:pPr>
          <w:hyperlink w:anchor="_Toc30880" w:history="1">
            <w:r>
              <w:rPr>
                <w:rFonts w:hint="eastAsia"/>
              </w:rPr>
              <w:t>四、事故直接原因分析</w:t>
            </w:r>
            <w:r>
              <w:rPr>
                <w:rFonts w:hint="eastAsia"/>
              </w:rPr>
              <w:tab/>
            </w:r>
            <w:r>
              <w:rPr>
                <w:rFonts w:hint="eastAsia"/>
              </w:rPr>
              <w:fldChar w:fldCharType="begin"/>
            </w:r>
            <w:r>
              <w:rPr>
                <w:rFonts w:hint="eastAsia"/>
              </w:rPr>
              <w:instrText xml:space="preserve"> PAGEREF _Toc30880 \h </w:instrText>
            </w:r>
            <w:r>
              <w:rPr>
                <w:rFonts w:hint="eastAsia"/>
              </w:rPr>
            </w:r>
            <w:r>
              <w:rPr>
                <w:rFonts w:hint="eastAsia"/>
              </w:rPr>
              <w:fldChar w:fldCharType="separate"/>
            </w:r>
            <w:r>
              <w:rPr>
                <w:rFonts w:hint="eastAsia"/>
              </w:rPr>
              <w:t>10</w:t>
            </w:r>
            <w:r>
              <w:rPr>
                <w:rFonts w:hint="eastAsia"/>
              </w:rPr>
              <w:fldChar w:fldCharType="end"/>
            </w:r>
          </w:hyperlink>
        </w:p>
        <w:p w14:paraId="51A950BA" w14:textId="77777777" w:rsidR="00825ECC" w:rsidRDefault="00000000">
          <w:pPr>
            <w:pStyle w:val="WPSOffice1"/>
            <w:tabs>
              <w:tab w:val="right" w:leader="dot" w:pos="8306"/>
            </w:tabs>
            <w:rPr>
              <w:rFonts w:hint="eastAsia"/>
            </w:rPr>
          </w:pPr>
          <w:hyperlink w:anchor="_Toc551" w:history="1">
            <w:r>
              <w:rPr>
                <w:rFonts w:hint="eastAsia"/>
              </w:rPr>
              <w:t>五、有关责任单位存在的主要问题</w:t>
            </w:r>
            <w:r>
              <w:rPr>
                <w:rFonts w:hint="eastAsia"/>
              </w:rPr>
              <w:tab/>
            </w:r>
            <w:r>
              <w:rPr>
                <w:rFonts w:hint="eastAsia"/>
              </w:rPr>
              <w:fldChar w:fldCharType="begin"/>
            </w:r>
            <w:r>
              <w:rPr>
                <w:rFonts w:hint="eastAsia"/>
              </w:rPr>
              <w:instrText xml:space="preserve"> PAGEREF _Toc551 \h </w:instrText>
            </w:r>
            <w:r>
              <w:rPr>
                <w:rFonts w:hint="eastAsia"/>
              </w:rPr>
            </w:r>
            <w:r>
              <w:rPr>
                <w:rFonts w:hint="eastAsia"/>
              </w:rPr>
              <w:fldChar w:fldCharType="separate"/>
            </w:r>
            <w:r>
              <w:rPr>
                <w:rFonts w:hint="eastAsia"/>
              </w:rPr>
              <w:t>11</w:t>
            </w:r>
            <w:r>
              <w:rPr>
                <w:rFonts w:hint="eastAsia"/>
              </w:rPr>
              <w:fldChar w:fldCharType="end"/>
            </w:r>
          </w:hyperlink>
        </w:p>
        <w:p w14:paraId="678AD5EC" w14:textId="77777777" w:rsidR="00825ECC" w:rsidRDefault="00000000">
          <w:pPr>
            <w:pStyle w:val="WPSOffice2"/>
            <w:tabs>
              <w:tab w:val="right" w:leader="dot" w:pos="8306"/>
            </w:tabs>
            <w:ind w:left="420"/>
            <w:rPr>
              <w:rFonts w:hint="eastAsia"/>
            </w:rPr>
          </w:pPr>
          <w:hyperlink w:anchor="_Toc24336" w:history="1">
            <w:r>
              <w:rPr>
                <w:rFonts w:hint="eastAsia"/>
              </w:rPr>
              <w:t>（一）企业存在的问题</w:t>
            </w:r>
            <w:r>
              <w:tab/>
            </w:r>
            <w:r>
              <w:fldChar w:fldCharType="begin"/>
            </w:r>
            <w:r>
              <w:instrText xml:space="preserve"> PAGEREF _Toc24336 \h </w:instrText>
            </w:r>
            <w:r>
              <w:fldChar w:fldCharType="separate"/>
            </w:r>
            <w:r>
              <w:t>11</w:t>
            </w:r>
            <w:r>
              <w:fldChar w:fldCharType="end"/>
            </w:r>
          </w:hyperlink>
        </w:p>
        <w:p w14:paraId="543D9D38" w14:textId="77777777" w:rsidR="00825ECC" w:rsidRDefault="00000000">
          <w:pPr>
            <w:pStyle w:val="WPSOffice2"/>
            <w:tabs>
              <w:tab w:val="right" w:leader="dot" w:pos="8306"/>
            </w:tabs>
            <w:ind w:left="420"/>
            <w:rPr>
              <w:rFonts w:hint="eastAsia"/>
            </w:rPr>
          </w:pPr>
          <w:hyperlink w:anchor="_Toc23496" w:history="1">
            <w:r>
              <w:rPr>
                <w:rFonts w:hint="eastAsia"/>
              </w:rPr>
              <w:t>（二）有关部门存在的问题</w:t>
            </w:r>
            <w:r>
              <w:tab/>
            </w:r>
            <w:r>
              <w:fldChar w:fldCharType="begin"/>
            </w:r>
            <w:r>
              <w:instrText xml:space="preserve"> PAGEREF _Toc23496 \h </w:instrText>
            </w:r>
            <w:r>
              <w:fldChar w:fldCharType="separate"/>
            </w:r>
            <w:r>
              <w:t>13</w:t>
            </w:r>
            <w:r>
              <w:fldChar w:fldCharType="end"/>
            </w:r>
          </w:hyperlink>
        </w:p>
        <w:p w14:paraId="5AC5490E" w14:textId="77777777" w:rsidR="00825ECC" w:rsidRDefault="00000000">
          <w:pPr>
            <w:pStyle w:val="WPSOffice1"/>
            <w:tabs>
              <w:tab w:val="right" w:leader="dot" w:pos="8306"/>
            </w:tabs>
            <w:rPr>
              <w:rFonts w:hint="eastAsia"/>
              <w:b/>
            </w:rPr>
          </w:pPr>
          <w:hyperlink w:anchor="_Toc27513" w:history="1">
            <w:r>
              <w:rPr>
                <w:rFonts w:hint="eastAsia"/>
              </w:rPr>
              <w:t>六、对有关责任人员和责任单位的处理建议</w:t>
            </w:r>
            <w:r>
              <w:rPr>
                <w:rFonts w:hint="eastAsia"/>
              </w:rPr>
              <w:tab/>
            </w:r>
            <w:r>
              <w:rPr>
                <w:rFonts w:hint="eastAsia"/>
              </w:rPr>
              <w:fldChar w:fldCharType="begin"/>
            </w:r>
            <w:r>
              <w:rPr>
                <w:rFonts w:hint="eastAsia"/>
              </w:rPr>
              <w:instrText xml:space="preserve"> PAGEREF _Toc27513 \h </w:instrText>
            </w:r>
            <w:r>
              <w:rPr>
                <w:rFonts w:hint="eastAsia"/>
              </w:rPr>
            </w:r>
            <w:r>
              <w:rPr>
                <w:rFonts w:hint="eastAsia"/>
              </w:rPr>
              <w:fldChar w:fldCharType="separate"/>
            </w:r>
            <w:r>
              <w:rPr>
                <w:rFonts w:hint="eastAsia"/>
              </w:rPr>
              <w:t>14</w:t>
            </w:r>
            <w:r>
              <w:rPr>
                <w:rFonts w:hint="eastAsia"/>
              </w:rPr>
              <w:fldChar w:fldCharType="end"/>
            </w:r>
          </w:hyperlink>
        </w:p>
        <w:p w14:paraId="5D908483" w14:textId="77777777" w:rsidR="00825ECC" w:rsidRDefault="00000000">
          <w:pPr>
            <w:pStyle w:val="WPSOffice2"/>
            <w:tabs>
              <w:tab w:val="right" w:leader="dot" w:pos="8306"/>
            </w:tabs>
            <w:ind w:left="420"/>
            <w:rPr>
              <w:rFonts w:hint="eastAsia"/>
            </w:rPr>
          </w:pPr>
          <w:hyperlink w:anchor="_Toc10827" w:history="1">
            <w:r>
              <w:rPr>
                <w:rFonts w:hint="eastAsia"/>
              </w:rPr>
              <w:t>（一）对有关责任人员的处理建议</w:t>
            </w:r>
            <w:r>
              <w:rPr>
                <w:rFonts w:hint="eastAsia"/>
              </w:rPr>
              <w:tab/>
            </w:r>
            <w:r>
              <w:rPr>
                <w:rFonts w:hint="eastAsia"/>
              </w:rPr>
              <w:fldChar w:fldCharType="begin"/>
            </w:r>
            <w:r>
              <w:rPr>
                <w:rFonts w:hint="eastAsia"/>
              </w:rPr>
              <w:instrText xml:space="preserve"> PAGEREF _Toc10827 \h </w:instrText>
            </w:r>
            <w:r>
              <w:rPr>
                <w:rFonts w:hint="eastAsia"/>
              </w:rPr>
            </w:r>
            <w:r>
              <w:rPr>
                <w:rFonts w:hint="eastAsia"/>
              </w:rPr>
              <w:fldChar w:fldCharType="separate"/>
            </w:r>
            <w:r>
              <w:rPr>
                <w:rFonts w:hint="eastAsia"/>
              </w:rPr>
              <w:t>14</w:t>
            </w:r>
            <w:r>
              <w:rPr>
                <w:rFonts w:hint="eastAsia"/>
              </w:rPr>
              <w:fldChar w:fldCharType="end"/>
            </w:r>
          </w:hyperlink>
        </w:p>
        <w:p w14:paraId="0C387B0C" w14:textId="77777777" w:rsidR="00825ECC" w:rsidRDefault="00000000">
          <w:pPr>
            <w:pStyle w:val="WPSOffice2"/>
            <w:tabs>
              <w:tab w:val="right" w:leader="dot" w:pos="8306"/>
            </w:tabs>
            <w:ind w:left="420"/>
            <w:rPr>
              <w:rFonts w:hint="eastAsia"/>
            </w:rPr>
          </w:pPr>
          <w:hyperlink w:anchor="_Toc26071" w:history="1">
            <w:r>
              <w:rPr>
                <w:rFonts w:hint="eastAsia"/>
              </w:rPr>
              <w:t>（二）对有关责任单位的处理建议</w:t>
            </w:r>
            <w:r>
              <w:rPr>
                <w:rFonts w:hint="eastAsia"/>
              </w:rPr>
              <w:tab/>
            </w:r>
            <w:r>
              <w:rPr>
                <w:rFonts w:hint="eastAsia"/>
              </w:rPr>
              <w:fldChar w:fldCharType="begin"/>
            </w:r>
            <w:r>
              <w:rPr>
                <w:rFonts w:hint="eastAsia"/>
              </w:rPr>
              <w:instrText xml:space="preserve"> PAGEREF _Toc26071 \h </w:instrText>
            </w:r>
            <w:r>
              <w:rPr>
                <w:rFonts w:hint="eastAsia"/>
              </w:rPr>
            </w:r>
            <w:r>
              <w:rPr>
                <w:rFonts w:hint="eastAsia"/>
              </w:rPr>
              <w:fldChar w:fldCharType="separate"/>
            </w:r>
            <w:r>
              <w:rPr>
                <w:rFonts w:hint="eastAsia"/>
              </w:rPr>
              <w:t>17</w:t>
            </w:r>
            <w:r>
              <w:rPr>
                <w:rFonts w:hint="eastAsia"/>
              </w:rPr>
              <w:fldChar w:fldCharType="end"/>
            </w:r>
          </w:hyperlink>
        </w:p>
        <w:p w14:paraId="6DD52C96" w14:textId="77777777" w:rsidR="00825ECC" w:rsidRDefault="00000000">
          <w:pPr>
            <w:pStyle w:val="WPSOffice1"/>
            <w:tabs>
              <w:tab w:val="right" w:leader="dot" w:pos="8306"/>
            </w:tabs>
            <w:rPr>
              <w:rFonts w:hint="eastAsia"/>
              <w:b/>
            </w:rPr>
          </w:pPr>
          <w:hyperlink w:anchor="_Toc17947" w:history="1">
            <w:r>
              <w:rPr>
                <w:rFonts w:hint="eastAsia"/>
              </w:rPr>
              <w:t>七、防范措施及建议</w:t>
            </w:r>
            <w:r>
              <w:rPr>
                <w:rFonts w:hint="eastAsia"/>
              </w:rPr>
              <w:tab/>
            </w:r>
            <w:r>
              <w:rPr>
                <w:rFonts w:hint="eastAsia"/>
              </w:rPr>
              <w:fldChar w:fldCharType="begin"/>
            </w:r>
            <w:r>
              <w:rPr>
                <w:rFonts w:hint="eastAsia"/>
              </w:rPr>
              <w:instrText xml:space="preserve"> PAGEREF _Toc17947 \h </w:instrText>
            </w:r>
            <w:r>
              <w:rPr>
                <w:rFonts w:hint="eastAsia"/>
              </w:rPr>
            </w:r>
            <w:r>
              <w:rPr>
                <w:rFonts w:hint="eastAsia"/>
              </w:rPr>
              <w:fldChar w:fldCharType="separate"/>
            </w:r>
            <w:r>
              <w:rPr>
                <w:rFonts w:hint="eastAsia"/>
              </w:rPr>
              <w:t>18</w:t>
            </w:r>
            <w:r>
              <w:rPr>
                <w:rFonts w:hint="eastAsia"/>
              </w:rPr>
              <w:fldChar w:fldCharType="end"/>
            </w:r>
          </w:hyperlink>
        </w:p>
        <w:p w14:paraId="261C5D4C" w14:textId="77777777" w:rsidR="00825ECC" w:rsidRDefault="00000000">
          <w:pPr>
            <w:pStyle w:val="WPSOffice2"/>
            <w:tabs>
              <w:tab w:val="right" w:leader="dot" w:pos="8306"/>
            </w:tabs>
            <w:ind w:left="420"/>
            <w:rPr>
              <w:rFonts w:hint="eastAsia"/>
            </w:rPr>
          </w:pPr>
          <w:hyperlink w:anchor="_Toc15298" w:history="1">
            <w:r>
              <w:rPr>
                <w:rFonts w:hint="eastAsia"/>
              </w:rPr>
              <w:t>（一）进一步树牢安全生产底线思维和红线意识</w:t>
            </w:r>
            <w:r>
              <w:rPr>
                <w:rFonts w:hint="eastAsia"/>
              </w:rPr>
              <w:tab/>
            </w:r>
            <w:r>
              <w:rPr>
                <w:rFonts w:hint="eastAsia"/>
              </w:rPr>
              <w:fldChar w:fldCharType="begin"/>
            </w:r>
            <w:r>
              <w:rPr>
                <w:rFonts w:hint="eastAsia"/>
              </w:rPr>
              <w:instrText xml:space="preserve"> PAGEREF _Toc15298 \h </w:instrText>
            </w:r>
            <w:r>
              <w:rPr>
                <w:rFonts w:hint="eastAsia"/>
              </w:rPr>
            </w:r>
            <w:r>
              <w:rPr>
                <w:rFonts w:hint="eastAsia"/>
              </w:rPr>
              <w:fldChar w:fldCharType="separate"/>
            </w:r>
            <w:r>
              <w:rPr>
                <w:rFonts w:hint="eastAsia"/>
              </w:rPr>
              <w:t>18</w:t>
            </w:r>
            <w:r>
              <w:rPr>
                <w:rFonts w:hint="eastAsia"/>
              </w:rPr>
              <w:fldChar w:fldCharType="end"/>
            </w:r>
          </w:hyperlink>
        </w:p>
        <w:p w14:paraId="2933E82E" w14:textId="77777777" w:rsidR="00825ECC" w:rsidRDefault="00000000">
          <w:pPr>
            <w:pStyle w:val="WPSOffice2"/>
            <w:tabs>
              <w:tab w:val="right" w:leader="dot" w:pos="8306"/>
            </w:tabs>
            <w:ind w:left="420"/>
            <w:rPr>
              <w:rFonts w:hint="eastAsia"/>
            </w:rPr>
          </w:pPr>
          <w:hyperlink w:anchor="_Toc27113" w:history="1">
            <w:r>
              <w:rPr>
                <w:rFonts w:hint="eastAsia"/>
              </w:rPr>
              <w:t>（二）进一步落实企业安全生产主体责任</w:t>
            </w:r>
            <w:r>
              <w:rPr>
                <w:rFonts w:hint="eastAsia"/>
              </w:rPr>
              <w:tab/>
            </w:r>
            <w:r>
              <w:rPr>
                <w:rFonts w:hint="eastAsia"/>
              </w:rPr>
              <w:fldChar w:fldCharType="begin"/>
            </w:r>
            <w:r>
              <w:rPr>
                <w:rFonts w:hint="eastAsia"/>
              </w:rPr>
              <w:instrText xml:space="preserve"> PAGEREF _Toc27113 \h </w:instrText>
            </w:r>
            <w:r>
              <w:rPr>
                <w:rFonts w:hint="eastAsia"/>
              </w:rPr>
            </w:r>
            <w:r>
              <w:rPr>
                <w:rFonts w:hint="eastAsia"/>
              </w:rPr>
              <w:fldChar w:fldCharType="separate"/>
            </w:r>
            <w:r>
              <w:rPr>
                <w:rFonts w:hint="eastAsia"/>
              </w:rPr>
              <w:t>18</w:t>
            </w:r>
            <w:r>
              <w:rPr>
                <w:rFonts w:hint="eastAsia"/>
              </w:rPr>
              <w:fldChar w:fldCharType="end"/>
            </w:r>
          </w:hyperlink>
        </w:p>
        <w:p w14:paraId="475EEFB2" w14:textId="77777777" w:rsidR="00825ECC" w:rsidRDefault="00000000">
          <w:pPr>
            <w:pStyle w:val="WPSOffice2"/>
            <w:tabs>
              <w:tab w:val="right" w:leader="dot" w:pos="8306"/>
            </w:tabs>
            <w:ind w:left="420"/>
            <w:rPr>
              <w:rFonts w:hint="eastAsia"/>
            </w:rPr>
          </w:pPr>
          <w:hyperlink w:anchor="_Toc31443" w:history="1">
            <w:r>
              <w:rPr>
                <w:rFonts w:hint="eastAsia"/>
              </w:rPr>
              <w:t>（三）进一步加强对道路运输企业的监督检查</w:t>
            </w:r>
            <w:r>
              <w:rPr>
                <w:rFonts w:hint="eastAsia"/>
              </w:rPr>
              <w:tab/>
            </w:r>
            <w:r>
              <w:rPr>
                <w:rFonts w:hint="eastAsia"/>
              </w:rPr>
              <w:fldChar w:fldCharType="begin"/>
            </w:r>
            <w:r>
              <w:rPr>
                <w:rFonts w:hint="eastAsia"/>
              </w:rPr>
              <w:instrText xml:space="preserve"> PAGEREF _Toc31443 \h </w:instrText>
            </w:r>
            <w:r>
              <w:rPr>
                <w:rFonts w:hint="eastAsia"/>
              </w:rPr>
            </w:r>
            <w:r>
              <w:rPr>
                <w:rFonts w:hint="eastAsia"/>
              </w:rPr>
              <w:fldChar w:fldCharType="separate"/>
            </w:r>
            <w:r>
              <w:rPr>
                <w:rFonts w:hint="eastAsia"/>
              </w:rPr>
              <w:t>19</w:t>
            </w:r>
            <w:r>
              <w:rPr>
                <w:rFonts w:hint="eastAsia"/>
              </w:rPr>
              <w:fldChar w:fldCharType="end"/>
            </w:r>
          </w:hyperlink>
        </w:p>
        <w:p w14:paraId="201E6857" w14:textId="77777777" w:rsidR="00825ECC" w:rsidRDefault="00000000">
          <w:pPr>
            <w:pStyle w:val="WPSOffice2"/>
            <w:tabs>
              <w:tab w:val="right" w:leader="dot" w:pos="8306"/>
            </w:tabs>
            <w:ind w:left="420"/>
            <w:rPr>
              <w:rFonts w:hint="eastAsia"/>
            </w:rPr>
          </w:pPr>
          <w:hyperlink w:anchor="_Toc23523" w:history="1">
            <w:r>
              <w:rPr>
                <w:rFonts w:hint="eastAsia"/>
              </w:rPr>
              <w:t>（四）进一步强化货物装载源头企业管控</w:t>
            </w:r>
            <w:r>
              <w:rPr>
                <w:rFonts w:hint="eastAsia"/>
              </w:rPr>
              <w:tab/>
            </w:r>
            <w:r>
              <w:rPr>
                <w:rFonts w:hint="eastAsia"/>
              </w:rPr>
              <w:fldChar w:fldCharType="begin"/>
            </w:r>
            <w:r>
              <w:rPr>
                <w:rFonts w:hint="eastAsia"/>
              </w:rPr>
              <w:instrText xml:space="preserve"> PAGEREF _Toc23523 \h </w:instrText>
            </w:r>
            <w:r>
              <w:rPr>
                <w:rFonts w:hint="eastAsia"/>
              </w:rPr>
            </w:r>
            <w:r>
              <w:rPr>
                <w:rFonts w:hint="eastAsia"/>
              </w:rPr>
              <w:fldChar w:fldCharType="separate"/>
            </w:r>
            <w:r>
              <w:rPr>
                <w:rFonts w:hint="eastAsia"/>
              </w:rPr>
              <w:t>19</w:t>
            </w:r>
            <w:r>
              <w:rPr>
                <w:rFonts w:hint="eastAsia"/>
              </w:rPr>
              <w:fldChar w:fldCharType="end"/>
            </w:r>
          </w:hyperlink>
        </w:p>
        <w:p w14:paraId="4995A1EE" w14:textId="77777777" w:rsidR="00825ECC" w:rsidRDefault="00000000">
          <w:pPr>
            <w:pStyle w:val="WPSOffice2"/>
            <w:tabs>
              <w:tab w:val="right" w:leader="dot" w:pos="8306"/>
            </w:tabs>
            <w:ind w:left="420"/>
            <w:rPr>
              <w:rFonts w:hint="eastAsia"/>
            </w:rPr>
          </w:pPr>
          <w:hyperlink w:anchor="_Toc2939" w:history="1">
            <w:r>
              <w:rPr>
                <w:rFonts w:hint="eastAsia"/>
              </w:rPr>
              <w:t>（五）其他方面的建议</w:t>
            </w:r>
            <w:r>
              <w:rPr>
                <w:rFonts w:hint="eastAsia"/>
              </w:rPr>
              <w:tab/>
            </w:r>
            <w:r>
              <w:rPr>
                <w:rFonts w:hint="eastAsia"/>
              </w:rPr>
              <w:fldChar w:fldCharType="begin"/>
            </w:r>
            <w:r>
              <w:rPr>
                <w:rFonts w:hint="eastAsia"/>
              </w:rPr>
              <w:instrText xml:space="preserve"> PAGEREF _Toc2939 \h </w:instrText>
            </w:r>
            <w:r>
              <w:rPr>
                <w:rFonts w:hint="eastAsia"/>
              </w:rPr>
            </w:r>
            <w:r>
              <w:rPr>
                <w:rFonts w:hint="eastAsia"/>
              </w:rPr>
              <w:fldChar w:fldCharType="separate"/>
            </w:r>
            <w:r>
              <w:rPr>
                <w:rFonts w:hint="eastAsia"/>
              </w:rPr>
              <w:t>20</w:t>
            </w:r>
            <w:r>
              <w:rPr>
                <w:rFonts w:hint="eastAsia"/>
              </w:rPr>
              <w:fldChar w:fldCharType="end"/>
            </w:r>
          </w:hyperlink>
        </w:p>
        <w:p w14:paraId="0C71F684" w14:textId="77777777" w:rsidR="00825ECC" w:rsidRDefault="00000000">
          <w:pPr>
            <w:spacing w:line="240" w:lineRule="auto"/>
            <w:ind w:firstLineChars="0" w:firstLine="0"/>
            <w:jc w:val="center"/>
            <w:sectPr w:rsidR="00825ECC">
              <w:footerReference w:type="default" r:id="rId9"/>
              <w:pgSz w:w="11906" w:h="16838"/>
              <w:pgMar w:top="1440" w:right="1800" w:bottom="1440" w:left="1800" w:header="851" w:footer="992" w:gutter="0"/>
              <w:pgNumType w:start="1"/>
              <w:cols w:space="425"/>
              <w:docGrid w:type="lines" w:linePitch="312"/>
            </w:sectPr>
          </w:pPr>
          <w:r>
            <w:rPr>
              <w:rFonts w:hint="eastAsia"/>
              <w:b/>
            </w:rPr>
            <w:fldChar w:fldCharType="end"/>
          </w:r>
        </w:p>
      </w:sdtContent>
    </w:sdt>
    <w:p w14:paraId="0B0ACB45" w14:textId="77777777" w:rsidR="00825ECC" w:rsidRDefault="00000000">
      <w:pPr>
        <w:pStyle w:val="af"/>
        <w:rPr>
          <w:rFonts w:hint="eastAsia"/>
        </w:rPr>
      </w:pPr>
      <w:r>
        <w:rPr>
          <w:rFonts w:hint="eastAsia"/>
        </w:rPr>
        <w:lastRenderedPageBreak/>
        <w:t>2024年3月7日18时34分，平顶山市城乡一体化示范区（以下简称示范区）祥云路与平宝路交叉口发生一起重型货车侧翻压到一辆在该路口右转的微型轿车，致微型轿车内3人死亡，两车受损，直接经济损失260余万元。</w:t>
      </w:r>
    </w:p>
    <w:p w14:paraId="3824DB13" w14:textId="77777777" w:rsidR="00825ECC" w:rsidRDefault="00000000">
      <w:pPr>
        <w:pStyle w:val="af"/>
        <w:rPr>
          <w:rFonts w:hint="eastAsia"/>
        </w:rPr>
      </w:pPr>
      <w:r>
        <w:rPr>
          <w:rFonts w:hint="eastAsia"/>
        </w:rPr>
        <w:t>按照河南省安全生产委员会《事故查处挂牌督办通知书》（豫安委督</w:t>
      </w:r>
      <w:r>
        <w:t>〔2024〕</w:t>
      </w:r>
      <w:r>
        <w:rPr>
          <w:rFonts w:hint="eastAsia"/>
        </w:rPr>
        <w:t>2号）和领导批示要求，根据《中华人民共和国安全生产法》《生产安全事故报告和调查处理条例》（国务院令第493号）和《河南省生产安全事故报告和调查处理规定》（省政府令第143号）等有关规定，202</w:t>
      </w:r>
      <w:r>
        <w:t>4</w:t>
      </w:r>
      <w:r>
        <w:rPr>
          <w:rFonts w:hint="eastAsia"/>
        </w:rPr>
        <w:t>年</w:t>
      </w:r>
      <w:r>
        <w:t>3</w:t>
      </w:r>
      <w:r>
        <w:rPr>
          <w:rFonts w:hint="eastAsia"/>
        </w:rPr>
        <w:t>月</w:t>
      </w:r>
      <w:r>
        <w:t>20</w:t>
      </w:r>
      <w:r>
        <w:rPr>
          <w:rFonts w:hint="eastAsia"/>
        </w:rPr>
        <w:t>日平顶山市政府成立了由市应急管理局牵头，市公安局、市交通运输局、市总工会和示范区管理委员会等为成员单位的平顶山市城乡一体化示范区“3·7”较大道路交通事故调查组（以下简称事故调查组），同时，邀请市纪委监委和江西省宜春市人民政府派员参加，对事故依法依规进行调查。</w:t>
      </w:r>
    </w:p>
    <w:p w14:paraId="78F54CE7" w14:textId="77777777" w:rsidR="00825ECC" w:rsidRDefault="00000000">
      <w:pPr>
        <w:pStyle w:val="af"/>
        <w:rPr>
          <w:rFonts w:hint="eastAsia"/>
        </w:rPr>
      </w:pPr>
      <w:r>
        <w:rPr>
          <w:rFonts w:hint="eastAsia"/>
        </w:rPr>
        <w:t>事故调查组按照“科学严谨、依法依规、实事求是、注重实效”和“四不放过”的原则，通过现场勘查试验、查阅资料、调查取证、技术鉴定、综合研判等方式，查明了事故发生的原因、经过、人员伤亡和直接经济损失等情况，认定了事故性质和责任，提出了对有关责任单位和责任人员的处理建议，并针对事故原因及暴露出的问题，提出了事故防范措施建议。</w:t>
      </w:r>
    </w:p>
    <w:p w14:paraId="7594346C" w14:textId="77777777" w:rsidR="00825ECC" w:rsidRDefault="00000000">
      <w:pPr>
        <w:pStyle w:val="af"/>
        <w:rPr>
          <w:rFonts w:ascii="Times New Roman" w:hAnsi="Times New Roman" w:cs="Times New Roman"/>
        </w:rPr>
      </w:pPr>
      <w:r>
        <w:rPr>
          <w:rFonts w:hint="eastAsia"/>
        </w:rPr>
        <w:t>经调查认定，平顶山市城乡一体化示范区“3·7”较大道路交通事故是一起生产安全责任事故。</w:t>
      </w:r>
    </w:p>
    <w:p w14:paraId="51AC12D6" w14:textId="77777777" w:rsidR="00825ECC" w:rsidRDefault="00000000">
      <w:pPr>
        <w:keepNext/>
        <w:keepLines/>
        <w:ind w:firstLine="600"/>
        <w:outlineLvl w:val="0"/>
        <w:rPr>
          <w:rFonts w:eastAsia="黑体"/>
          <w:bCs/>
          <w:kern w:val="44"/>
          <w:sz w:val="30"/>
          <w:szCs w:val="44"/>
        </w:rPr>
      </w:pPr>
      <w:bookmarkStart w:id="9" w:name="_Toc22074"/>
      <w:bookmarkStart w:id="10" w:name="_Toc13805"/>
      <w:bookmarkStart w:id="11" w:name="_Toc12074"/>
      <w:bookmarkStart w:id="12" w:name="_Toc690"/>
      <w:r>
        <w:rPr>
          <w:rFonts w:eastAsia="黑体" w:hint="eastAsia"/>
          <w:bCs/>
          <w:kern w:val="44"/>
          <w:sz w:val="30"/>
          <w:szCs w:val="44"/>
        </w:rPr>
        <w:lastRenderedPageBreak/>
        <w:t>一、事故基本情况</w:t>
      </w:r>
      <w:bookmarkEnd w:id="9"/>
      <w:bookmarkEnd w:id="10"/>
      <w:bookmarkEnd w:id="11"/>
      <w:bookmarkEnd w:id="12"/>
    </w:p>
    <w:p w14:paraId="515B8278" w14:textId="77777777" w:rsidR="00825ECC" w:rsidRDefault="00000000">
      <w:pPr>
        <w:keepNext/>
        <w:keepLines/>
        <w:spacing w:line="560" w:lineRule="exact"/>
        <w:ind w:firstLine="640"/>
        <w:contextualSpacing/>
        <w:outlineLvl w:val="1"/>
        <w:rPr>
          <w:rFonts w:ascii="仿宋" w:eastAsia="楷体_GB2312" w:hAnsi="仿宋" w:cs="仿宋" w:hint="eastAsia"/>
          <w:sz w:val="32"/>
          <w:szCs w:val="32"/>
        </w:rPr>
      </w:pPr>
      <w:bookmarkStart w:id="13" w:name="_Toc16529"/>
      <w:bookmarkStart w:id="14" w:name="_Toc3981"/>
      <w:bookmarkStart w:id="15" w:name="_Toc15158"/>
      <w:bookmarkStart w:id="16" w:name="_Toc7262"/>
      <w:r>
        <w:rPr>
          <w:rFonts w:ascii="仿宋" w:eastAsia="楷体_GB2312" w:hAnsi="仿宋" w:cs="仿宋" w:hint="eastAsia"/>
          <w:sz w:val="32"/>
          <w:szCs w:val="32"/>
        </w:rPr>
        <w:t>（一）事故车辆情况</w:t>
      </w:r>
      <w:bookmarkEnd w:id="13"/>
      <w:bookmarkEnd w:id="14"/>
      <w:bookmarkEnd w:id="15"/>
      <w:bookmarkEnd w:id="16"/>
    </w:p>
    <w:p w14:paraId="3EA9108F" w14:textId="77777777" w:rsidR="00825ECC" w:rsidRDefault="00000000">
      <w:pPr>
        <w:pStyle w:val="aff0"/>
        <w:ind w:firstLine="640"/>
        <w:rPr>
          <w:rFonts w:hint="eastAsia"/>
        </w:rPr>
      </w:pPr>
      <w:bookmarkStart w:id="17" w:name="_Toc27970"/>
      <w:bookmarkStart w:id="18" w:name="_Toc27961"/>
      <w:r>
        <w:rPr>
          <w:rFonts w:hint="eastAsia"/>
        </w:rPr>
        <w:t>1</w:t>
      </w:r>
      <w:r>
        <w:t>.</w:t>
      </w:r>
      <w:r>
        <w:rPr>
          <w:rFonts w:hint="eastAsia"/>
          <w:szCs w:val="40"/>
        </w:rPr>
        <w:t>赣C2086D</w:t>
      </w:r>
      <w:r>
        <w:rPr>
          <w:rFonts w:hint="eastAsia"/>
        </w:rPr>
        <w:t>号陕汽牌重型自卸货车</w:t>
      </w:r>
      <w:bookmarkEnd w:id="17"/>
      <w:bookmarkEnd w:id="18"/>
    </w:p>
    <w:p w14:paraId="76ED050E" w14:textId="77777777" w:rsidR="00825ECC" w:rsidRDefault="00000000">
      <w:pPr>
        <w:pStyle w:val="aff0"/>
        <w:ind w:firstLine="640"/>
        <w:outlineLvl w:val="3"/>
        <w:rPr>
          <w:rFonts w:hint="eastAsia"/>
        </w:rPr>
      </w:pPr>
      <w:r>
        <w:rPr>
          <w:rFonts w:hint="eastAsia"/>
        </w:rPr>
        <w:t>（1）基本情况</w:t>
      </w:r>
    </w:p>
    <w:p w14:paraId="7DE7D262" w14:textId="77777777" w:rsidR="00825ECC" w:rsidRDefault="00000000">
      <w:pPr>
        <w:pStyle w:val="af"/>
        <w:rPr>
          <w:rFonts w:ascii="Times New Roman" w:hAnsi="Times New Roman" w:cs="Times New Roman"/>
        </w:rPr>
      </w:pPr>
      <w:r>
        <w:rPr>
          <w:rFonts w:hint="eastAsia"/>
        </w:rPr>
        <w:t>赣C2086D号陕汽牌重型自卸货车（以下简称大货车），使用性质：货运；总质量：31000</w:t>
      </w:r>
      <w:r>
        <w:t xml:space="preserve"> </w:t>
      </w:r>
      <w:r>
        <w:rPr>
          <w:rFonts w:hint="eastAsia"/>
        </w:rPr>
        <w:t>K</w:t>
      </w:r>
      <w:r>
        <w:t>g</w:t>
      </w:r>
      <w:r>
        <w:rPr>
          <w:rFonts w:hint="eastAsia"/>
        </w:rPr>
        <w:t>，自重：15630 Kg，核载：15370 Kg，事发时车辆毛重：9</w:t>
      </w:r>
      <w:r>
        <w:t>958</w:t>
      </w:r>
      <w:r>
        <w:rPr>
          <w:rFonts w:hint="eastAsia"/>
        </w:rPr>
        <w:t>0 Kg，实载83950 Kg，超载率为446%；车辆识别代号：LZGCR2V69LX065431；发动机号：1420E036421；机动车行驶证发证机关：江西省高安市交通警察支队，初次注册登记日期与发证日期：2020年8月7日；检验有效期：2024年8月7日；强制报废期：2035年8月7日；车辆类型：重型自卸货车；车辆近4年安全技术检验合格（</w:t>
      </w:r>
      <w:r>
        <w:t>2020</w:t>
      </w:r>
      <w:r>
        <w:rPr>
          <w:rFonts w:hint="eastAsia"/>
        </w:rPr>
        <w:t>年7月29日、</w:t>
      </w:r>
      <w:r>
        <w:t>202</w:t>
      </w:r>
      <w:r>
        <w:rPr>
          <w:rFonts w:hint="eastAsia"/>
        </w:rPr>
        <w:t>1年7月29日、</w:t>
      </w:r>
      <w:r>
        <w:t>202</w:t>
      </w:r>
      <w:r>
        <w:rPr>
          <w:rFonts w:hint="eastAsia"/>
        </w:rPr>
        <w:t>2年6月27日、</w:t>
      </w:r>
      <w:r>
        <w:t>202</w:t>
      </w:r>
      <w:r>
        <w:rPr>
          <w:rFonts w:hint="eastAsia"/>
        </w:rPr>
        <w:t>3年8月3日）；车辆状态：正常；所有人：江西省高安市新正硕汽运有限公司（以下简称新正硕公司）；登记住址：江西省宜春市高安市龙潭镇；投保情况：机动车交通事故责任强制保险（中国人民财产保险股份有限公司）、机动车第三者责任险100万元（中国人民财产保险股份有限公司）、安全生产责任险5</w:t>
      </w:r>
      <w:r>
        <w:t>00</w:t>
      </w:r>
      <w:r>
        <w:rPr>
          <w:rFonts w:hint="eastAsia"/>
        </w:rPr>
        <w:t>万（中国平安财产保险股份有限公司）。道路运输证号为赣交运管宜字360983111026，有效期至2024年8月30日，发证机关为高安市公路运输管理所。该车47条交通违法记录，均已处理。</w:t>
      </w:r>
    </w:p>
    <w:p w14:paraId="417EF3CF" w14:textId="77777777" w:rsidR="00825ECC" w:rsidRDefault="00000000">
      <w:pPr>
        <w:pStyle w:val="aff0"/>
        <w:ind w:firstLine="640"/>
        <w:outlineLvl w:val="3"/>
        <w:rPr>
          <w:rFonts w:hint="eastAsia"/>
        </w:rPr>
      </w:pPr>
      <w:r>
        <w:rPr>
          <w:rFonts w:hint="eastAsia"/>
        </w:rPr>
        <w:lastRenderedPageBreak/>
        <w:t>（2）挂靠经营及改装情况</w:t>
      </w:r>
    </w:p>
    <w:p w14:paraId="3E5C2FEE" w14:textId="77777777" w:rsidR="00825ECC" w:rsidRDefault="00000000">
      <w:pPr>
        <w:spacing w:line="560" w:lineRule="exact"/>
        <w:ind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2020年，大货车首次挂靠至新正硕公司。2022年，平顶山市宝丰县人何文义分期2年购买该大货车，并签订《车辆租赁合同》和《车辆挂靠经营合同》，挂靠管理费为每年1200元，公司备案驾驶员为何文义。2024年3月7日，事故发生时车辆实际驾驶员为李超峰。</w:t>
      </w:r>
    </w:p>
    <w:p w14:paraId="71A78E3B" w14:textId="77777777" w:rsidR="00825ECC" w:rsidRDefault="00000000">
      <w:pPr>
        <w:spacing w:line="560" w:lineRule="exact"/>
        <w:ind w:firstLine="640"/>
        <w:rPr>
          <w:rFonts w:eastAsia="仿宋_GB2312" w:cs="Times New Roman"/>
          <w:bCs/>
          <w:sz w:val="32"/>
          <w:szCs w:val="32"/>
        </w:rPr>
      </w:pPr>
      <w:r>
        <w:rPr>
          <w:rFonts w:ascii="仿宋_GB2312" w:eastAsia="仿宋_GB2312" w:hAnsi="仿宋_GB2312" w:cs="仿宋_GB2312" w:hint="eastAsia"/>
          <w:bCs/>
          <w:sz w:val="32"/>
          <w:szCs w:val="32"/>
        </w:rPr>
        <w:t>2022年7月6日，何文义驾驶大货车到河南省汝州市彦旗特种车辆维修厂，以1万元价格将该车辆进行改装，于2022年7月9日完成改装。2022年8月何文义将车辆驾驶到宝丰县肖旗乡陈宝娟汽车修理部，由该修理部用行吊将改装后的货厢更换为标准货厢后，车主何文义驾车到南阳白河机动车检测中心进行了年审，后又返回宝丰县肖旗乡陈宝娟汽车修理部换回改装后的货厢。</w:t>
      </w:r>
    </w:p>
    <w:p w14:paraId="4408664B" w14:textId="77777777" w:rsidR="00825ECC" w:rsidRDefault="00000000">
      <w:pPr>
        <w:pStyle w:val="aff0"/>
        <w:ind w:firstLine="640"/>
        <w:outlineLvl w:val="3"/>
        <w:rPr>
          <w:rFonts w:hint="eastAsia"/>
        </w:rPr>
      </w:pPr>
      <w:r>
        <w:rPr>
          <w:rFonts w:hint="eastAsia"/>
        </w:rPr>
        <w:t>（3）行驶轨迹</w:t>
      </w:r>
    </w:p>
    <w:p w14:paraId="114924A4" w14:textId="77777777" w:rsidR="00825ECC" w:rsidRDefault="00000000">
      <w:pPr>
        <w:spacing w:line="560" w:lineRule="exact"/>
        <w:ind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2024年3月7日15时20分许，大货车驾驶人李超峰驾驶大货车从平顶山市宝丰县火车站附近的停车场出发，前往宝丰县坤盛建材有限公司（以下简称坤盛公司）装货。15时30分许，李超峰驾驶大货车到达坤盛公司装货。16时1分许，装完货从坤盛公司出发，沿着大地路右转至平西快速通道，左转至舒山大道，再到平宝大道与S241省道交叉口处左转至平宝路，18时34分许，该车行至事故发生地点。</w:t>
      </w:r>
    </w:p>
    <w:p w14:paraId="3E0F4F71" w14:textId="77777777" w:rsidR="00825ECC" w:rsidRDefault="00000000">
      <w:pPr>
        <w:pStyle w:val="aff0"/>
        <w:ind w:firstLine="640"/>
        <w:rPr>
          <w:rFonts w:hint="eastAsia"/>
          <w:szCs w:val="40"/>
        </w:rPr>
      </w:pPr>
      <w:bookmarkStart w:id="19" w:name="_Toc24665"/>
      <w:bookmarkStart w:id="20" w:name="_Toc8877"/>
      <w:r>
        <w:rPr>
          <w:szCs w:val="40"/>
        </w:rPr>
        <w:lastRenderedPageBreak/>
        <w:t>2.</w:t>
      </w:r>
      <w:r>
        <w:rPr>
          <w:rFonts w:hint="eastAsia"/>
          <w:szCs w:val="40"/>
        </w:rPr>
        <w:t>豫</w:t>
      </w:r>
      <w:r>
        <w:rPr>
          <w:szCs w:val="40"/>
        </w:rPr>
        <w:t>DD11156</w:t>
      </w:r>
      <w:r>
        <w:rPr>
          <w:rFonts w:hint="eastAsia"/>
          <w:szCs w:val="40"/>
        </w:rPr>
        <w:t>知豆牌微型轿车</w:t>
      </w:r>
      <w:bookmarkEnd w:id="19"/>
      <w:bookmarkEnd w:id="20"/>
    </w:p>
    <w:p w14:paraId="6C676DCD" w14:textId="77777777" w:rsidR="00825ECC" w:rsidRDefault="00000000">
      <w:pPr>
        <w:pStyle w:val="aff0"/>
        <w:ind w:firstLine="640"/>
        <w:rPr>
          <w:rFonts w:hint="eastAsia"/>
          <w:szCs w:val="40"/>
        </w:rPr>
      </w:pPr>
      <w:bookmarkStart w:id="21" w:name="_Toc17750"/>
      <w:bookmarkStart w:id="22" w:name="_Toc16019"/>
      <w:r>
        <w:rPr>
          <w:rFonts w:hint="eastAsia"/>
          <w:szCs w:val="40"/>
        </w:rPr>
        <w:t>（</w:t>
      </w:r>
      <w:r>
        <w:rPr>
          <w:szCs w:val="40"/>
        </w:rPr>
        <w:t>1</w:t>
      </w:r>
      <w:r>
        <w:rPr>
          <w:rFonts w:hint="eastAsia"/>
          <w:szCs w:val="40"/>
        </w:rPr>
        <w:t>）基本情况</w:t>
      </w:r>
      <w:bookmarkEnd w:id="21"/>
      <w:bookmarkEnd w:id="22"/>
    </w:p>
    <w:p w14:paraId="56EC43D0" w14:textId="77777777" w:rsidR="00825ECC" w:rsidRDefault="00000000">
      <w:pPr>
        <w:spacing w:line="560" w:lineRule="exact"/>
        <w:ind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豫DD11156知豆牌微型轿车（以下简称小轿车），使用性质：非营运；车辆品牌型号：知豆牌/SMA7001BEV23；车辆识别代号：LJU70X1Z5HG552891；核定载人数：2人，实际载人数3人；注册日期：2017年11月7日；检验有效期：2025年11月30日；车辆类型：微型轿车；车辆于2017年11月6日、2019年10月25日、2021年9月11日免于安全技术检验，于2023年10月11日经安全技术检验合格。所有人：柳迪；登记住址：河南省宝丰县杨庄镇王铁庄126号；该车投保有机动车交通事故责任强制保险。该车3条交通违法记录，均已处理。</w:t>
      </w:r>
    </w:p>
    <w:p w14:paraId="40F26398" w14:textId="77777777" w:rsidR="00825ECC" w:rsidRDefault="00000000">
      <w:pPr>
        <w:pStyle w:val="aff0"/>
        <w:ind w:firstLine="640"/>
        <w:rPr>
          <w:rFonts w:hint="eastAsia"/>
          <w:szCs w:val="40"/>
        </w:rPr>
      </w:pPr>
      <w:bookmarkStart w:id="23" w:name="_Toc17367"/>
      <w:bookmarkStart w:id="24" w:name="_Toc18684"/>
      <w:r>
        <w:rPr>
          <w:rFonts w:hint="eastAsia"/>
          <w:szCs w:val="40"/>
        </w:rPr>
        <w:t>（</w:t>
      </w:r>
      <w:r>
        <w:rPr>
          <w:szCs w:val="40"/>
        </w:rPr>
        <w:t>2</w:t>
      </w:r>
      <w:r>
        <w:rPr>
          <w:rFonts w:hint="eastAsia"/>
          <w:szCs w:val="40"/>
        </w:rPr>
        <w:t>）行驶轨迹</w:t>
      </w:r>
      <w:bookmarkEnd w:id="23"/>
      <w:bookmarkEnd w:id="24"/>
    </w:p>
    <w:p w14:paraId="2DE3A0AD" w14:textId="77777777" w:rsidR="00825ECC" w:rsidRDefault="00000000">
      <w:pPr>
        <w:spacing w:line="560" w:lineRule="exact"/>
        <w:ind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通过公安交通集成指挥平台显示，2024年3月7日18时10分许，小轿车驾驶人解高飞驾驶小轿车从宝丰县良基王朝小区出发前往市区。18时13分许，由西向东经过文峰路。18时25分许，该车由西向东经过平宝路与梅园路交叉口。18时34分许，到达事故发生地点。</w:t>
      </w:r>
    </w:p>
    <w:p w14:paraId="1097DA40" w14:textId="77777777" w:rsidR="00825ECC" w:rsidRDefault="00000000">
      <w:pPr>
        <w:keepNext/>
        <w:keepLines/>
        <w:spacing w:line="560" w:lineRule="exact"/>
        <w:ind w:firstLine="640"/>
        <w:contextualSpacing/>
        <w:outlineLvl w:val="1"/>
        <w:rPr>
          <w:rFonts w:ascii="仿宋" w:eastAsia="楷体_GB2312" w:hAnsi="仿宋" w:cs="仿宋" w:hint="eastAsia"/>
          <w:sz w:val="32"/>
          <w:szCs w:val="32"/>
        </w:rPr>
      </w:pPr>
      <w:bookmarkStart w:id="25" w:name="_Toc21635"/>
      <w:bookmarkStart w:id="26" w:name="_Toc7451"/>
      <w:bookmarkStart w:id="27" w:name="_Toc16610"/>
      <w:bookmarkStart w:id="28" w:name="_Toc20672"/>
      <w:r>
        <w:rPr>
          <w:rFonts w:ascii="仿宋" w:eastAsia="楷体_GB2312" w:hAnsi="仿宋" w:cs="仿宋" w:hint="eastAsia"/>
          <w:sz w:val="32"/>
          <w:szCs w:val="32"/>
        </w:rPr>
        <w:t>（二）事故车辆驾驶人及乘车人情况</w:t>
      </w:r>
      <w:bookmarkEnd w:id="25"/>
      <w:bookmarkEnd w:id="26"/>
      <w:bookmarkEnd w:id="27"/>
      <w:bookmarkEnd w:id="28"/>
    </w:p>
    <w:p w14:paraId="2C9C9514" w14:textId="3D38A897" w:rsidR="00825ECC" w:rsidRDefault="00000000">
      <w:pPr>
        <w:spacing w:line="560" w:lineRule="exact"/>
        <w:ind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1.李超峰，男，汉族，38岁，大货车驾驶人。户籍所在地：河南省宝丰县肖旗乡七里营村李庄101号。驾驶证发证机关：河南省平顶山市公安局交通警察支队，机动车驾驶证档案编号：410400</w:t>
      </w:r>
      <w:r w:rsidR="00690112">
        <w:rPr>
          <w:rFonts w:ascii="仿宋_GB2312" w:eastAsia="仿宋_GB2312" w:hAnsi="仿宋_GB2312" w:cs="仿宋_GB2312" w:hint="eastAsia"/>
          <w:bCs/>
          <w:sz w:val="32"/>
          <w:szCs w:val="32"/>
        </w:rPr>
        <w:t>XXX</w:t>
      </w:r>
      <w:r>
        <w:rPr>
          <w:rFonts w:ascii="仿宋_GB2312" w:eastAsia="仿宋_GB2312" w:hAnsi="仿宋_GB2312" w:cs="仿宋_GB2312" w:hint="eastAsia"/>
          <w:bCs/>
          <w:sz w:val="32"/>
          <w:szCs w:val="32"/>
        </w:rPr>
        <w:t>553，准驾车型B2D，初次领证日期：2006年10</w:t>
      </w:r>
      <w:r>
        <w:rPr>
          <w:rFonts w:ascii="仿宋_GB2312" w:eastAsia="仿宋_GB2312" w:hAnsi="仿宋_GB2312" w:cs="仿宋_GB2312" w:hint="eastAsia"/>
          <w:bCs/>
          <w:sz w:val="32"/>
          <w:szCs w:val="32"/>
        </w:rPr>
        <w:lastRenderedPageBreak/>
        <w:t>月19日，审验有效期至2082年10月19日，驾驶证状态正常。货运从业资格证号：410421</w:t>
      </w:r>
      <w:r w:rsidR="00690112">
        <w:rPr>
          <w:rFonts w:ascii="仿宋_GB2312" w:eastAsia="仿宋_GB2312" w:hAnsi="仿宋_GB2312" w:cs="仿宋_GB2312" w:hint="eastAsia"/>
          <w:bCs/>
          <w:sz w:val="32"/>
          <w:szCs w:val="32"/>
        </w:rPr>
        <w:t>XXXXXXXX</w:t>
      </w:r>
      <w:r>
        <w:rPr>
          <w:rFonts w:ascii="仿宋_GB2312" w:eastAsia="仿宋_GB2312" w:hAnsi="仿宋_GB2312" w:cs="仿宋_GB2312" w:hint="eastAsia"/>
          <w:bCs/>
          <w:sz w:val="32"/>
          <w:szCs w:val="32"/>
        </w:rPr>
        <w:t>5519，有效期至2026年5月11日，发证机关：平顶山市道路运输管理局。</w:t>
      </w:r>
    </w:p>
    <w:p w14:paraId="0E0FF337" w14:textId="77777777" w:rsidR="00825ECC" w:rsidRDefault="00000000">
      <w:pPr>
        <w:spacing w:line="560" w:lineRule="exact"/>
        <w:ind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经调查和检验鉴定，事故发生前，李超峰身体状况良好，无重大疾病，无精神病史，无矛盾纠纷。排除酒驾、毒驾。事故发生时无使用手机等影响安全的行为。</w:t>
      </w:r>
    </w:p>
    <w:p w14:paraId="14F23B62" w14:textId="77777777" w:rsidR="00825ECC" w:rsidRDefault="00000000">
      <w:pPr>
        <w:spacing w:line="560" w:lineRule="exact"/>
        <w:ind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2.解高飞，男，汉族，34岁，小轿车驾驶人。住址：河南省宝丰县赵庄乡大黄村374号。发证机关：河北省保定市公安局交通警察支队，准驾车型C1D，初次领证时间：2011年10月31日，审验有效期至2027年10月31日，驾驶证状态正常。排除酒驾、毒驾。其在事故中当场死亡。</w:t>
      </w:r>
    </w:p>
    <w:p w14:paraId="2BDCCD22" w14:textId="77777777" w:rsidR="00825ECC" w:rsidRDefault="00000000">
      <w:pPr>
        <w:spacing w:line="560" w:lineRule="exact"/>
        <w:ind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3.柳迪，女，汉族，33岁，小轿车乘车人、车主，系解高飞妻子。住址：河南省宝丰县杨庄镇王铁庄126号。其在事故中当场死亡。</w:t>
      </w:r>
    </w:p>
    <w:p w14:paraId="50B66379" w14:textId="77777777" w:rsidR="00825ECC" w:rsidRDefault="00000000">
      <w:pPr>
        <w:spacing w:line="560" w:lineRule="exact"/>
        <w:ind w:firstLine="640"/>
        <w:rPr>
          <w:rFonts w:eastAsia="仿宋_GB2312" w:cs="Times New Roman"/>
          <w:bCs/>
          <w:sz w:val="32"/>
          <w:szCs w:val="32"/>
        </w:rPr>
      </w:pPr>
      <w:r>
        <w:rPr>
          <w:rFonts w:ascii="仿宋_GB2312" w:eastAsia="仿宋_GB2312" w:hAnsi="仿宋_GB2312" w:cs="仿宋_GB2312" w:hint="eastAsia"/>
          <w:bCs/>
          <w:sz w:val="32"/>
          <w:szCs w:val="32"/>
        </w:rPr>
        <w:t>4.解子禾，女，汉族，3岁，小轿车乘车人，系解高飞、柳迪之女。住址：河南省宝丰县杨庄镇王铁庄126号。其在事故中当场死亡。</w:t>
      </w:r>
    </w:p>
    <w:p w14:paraId="0012F5CC" w14:textId="77777777" w:rsidR="00825ECC" w:rsidRDefault="00000000">
      <w:pPr>
        <w:keepNext/>
        <w:keepLines/>
        <w:spacing w:line="560" w:lineRule="exact"/>
        <w:ind w:firstLine="640"/>
        <w:contextualSpacing/>
        <w:outlineLvl w:val="1"/>
        <w:rPr>
          <w:rFonts w:ascii="仿宋" w:eastAsia="楷体_GB2312" w:hAnsi="仿宋" w:cs="仿宋" w:hint="eastAsia"/>
          <w:sz w:val="32"/>
          <w:szCs w:val="32"/>
        </w:rPr>
      </w:pPr>
      <w:bookmarkStart w:id="29" w:name="_Toc7470"/>
      <w:bookmarkStart w:id="30" w:name="_Toc23996"/>
      <w:bookmarkStart w:id="31" w:name="_Toc6223"/>
      <w:bookmarkStart w:id="32" w:name="_Toc17978"/>
      <w:r>
        <w:rPr>
          <w:rFonts w:ascii="仿宋" w:eastAsia="楷体_GB2312" w:hAnsi="仿宋" w:cs="仿宋" w:hint="eastAsia"/>
          <w:sz w:val="32"/>
          <w:szCs w:val="32"/>
        </w:rPr>
        <w:t>（三）事故发生经过</w:t>
      </w:r>
      <w:bookmarkEnd w:id="29"/>
      <w:bookmarkEnd w:id="30"/>
      <w:bookmarkEnd w:id="31"/>
      <w:bookmarkEnd w:id="32"/>
    </w:p>
    <w:p w14:paraId="726C489B" w14:textId="77777777" w:rsidR="00825ECC" w:rsidRDefault="00000000">
      <w:pPr>
        <w:ind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2024年3月7日下午，大货车车主何文义为躲避超车被查，安排其妻子夏延娜在涉事路口（祥云路与平宝路交叉口）附近盯梢交警执勤巡逻情况，当观察到交警高峰岗站岗结束离开时，即通知李超峰启动车辆快速通过。18时34分，李超峰到达涉事路</w:t>
      </w:r>
      <w:r>
        <w:rPr>
          <w:rFonts w:ascii="仿宋_GB2312" w:eastAsia="仿宋_GB2312" w:hAnsi="仿宋_GB2312" w:cs="仿宋_GB2312" w:hint="eastAsia"/>
          <w:bCs/>
          <w:sz w:val="32"/>
          <w:szCs w:val="32"/>
        </w:rPr>
        <w:lastRenderedPageBreak/>
        <w:t>口时，为避免被交通摄像头拍到大货车违规入市，而试图在非机动车道上绕行通过该路口。</w:t>
      </w:r>
    </w:p>
    <w:p w14:paraId="3F2A56AD" w14:textId="77777777" w:rsidR="00825ECC" w:rsidRDefault="00000000">
      <w:pPr>
        <w:ind w:firstLineChars="0" w:firstLine="0"/>
        <w:jc w:val="center"/>
        <w:rPr>
          <w:rFonts w:cs="Times New Roman"/>
          <w:szCs w:val="21"/>
        </w:rPr>
      </w:pPr>
      <w:r>
        <w:rPr>
          <w:rFonts w:cs="Times New Roman"/>
          <w:noProof/>
          <w:szCs w:val="21"/>
        </w:rPr>
        <w:drawing>
          <wp:inline distT="0" distB="0" distL="0" distR="0" wp14:anchorId="02BCD888" wp14:editId="21CB7E46">
            <wp:extent cx="3362960" cy="3307080"/>
            <wp:effectExtent l="0" t="0" r="8890" b="762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l="5066"/>
                    <a:stretch>
                      <a:fillRect/>
                    </a:stretch>
                  </pic:blipFill>
                  <pic:spPr>
                    <a:xfrm>
                      <a:off x="0" y="0"/>
                      <a:ext cx="3375585" cy="3319556"/>
                    </a:xfrm>
                    <a:prstGeom prst="rect">
                      <a:avLst/>
                    </a:prstGeom>
                    <a:noFill/>
                    <a:ln>
                      <a:noFill/>
                    </a:ln>
                  </pic:spPr>
                </pic:pic>
              </a:graphicData>
            </a:graphic>
          </wp:inline>
        </w:drawing>
      </w:r>
    </w:p>
    <w:p w14:paraId="564BEF68" w14:textId="77777777" w:rsidR="00825ECC" w:rsidRDefault="00000000">
      <w:pPr>
        <w:pStyle w:val="aff2"/>
        <w:ind w:firstLine="1400"/>
        <w:rPr>
          <w:rFonts w:ascii="宋体" w:eastAsia="宋体" w:hAnsi="宋体" w:cs="宋体" w:hint="eastAsia"/>
          <w:sz w:val="32"/>
        </w:rPr>
      </w:pPr>
      <w:r>
        <w:rPr>
          <w:rFonts w:ascii="宋体" w:eastAsia="宋体" w:hAnsi="宋体" w:cs="宋体" w:hint="eastAsia"/>
        </w:rPr>
        <w:t>图</w:t>
      </w:r>
      <w:r>
        <w:rPr>
          <w:rFonts w:ascii="宋体" w:eastAsia="宋体" w:hAnsi="宋体" w:cs="宋体" w:hint="eastAsia"/>
        </w:rPr>
        <w:fldChar w:fldCharType="begin"/>
      </w:r>
      <w:r>
        <w:rPr>
          <w:rFonts w:ascii="宋体" w:eastAsia="宋体" w:hAnsi="宋体" w:cs="宋体" w:hint="eastAsia"/>
        </w:rPr>
        <w:instrText xml:space="preserve"> SEQ 图 \* ARABIC </w:instrText>
      </w:r>
      <w:r>
        <w:rPr>
          <w:rFonts w:ascii="宋体" w:eastAsia="宋体" w:hAnsi="宋体" w:cs="宋体" w:hint="eastAsia"/>
        </w:rPr>
        <w:fldChar w:fldCharType="separate"/>
      </w:r>
      <w:r>
        <w:rPr>
          <w:rFonts w:ascii="宋体" w:eastAsia="宋体" w:hAnsi="宋体" w:cs="宋体" w:hint="eastAsia"/>
        </w:rPr>
        <w:t>1</w:t>
      </w:r>
      <w:r>
        <w:rPr>
          <w:rFonts w:ascii="宋体" w:eastAsia="宋体" w:hAnsi="宋体" w:cs="宋体" w:hint="eastAsia"/>
        </w:rPr>
        <w:fldChar w:fldCharType="end"/>
      </w:r>
      <w:r>
        <w:rPr>
          <w:rFonts w:ascii="宋体" w:eastAsia="宋体" w:hAnsi="宋体" w:cs="宋体" w:hint="eastAsia"/>
        </w:rPr>
        <w:t xml:space="preserve"> 涉事车辆在事故路口的行驶方向示意图</w:t>
      </w:r>
    </w:p>
    <w:p w14:paraId="3A2C4A57" w14:textId="77777777" w:rsidR="00825ECC" w:rsidRDefault="00000000">
      <w:pPr>
        <w:ind w:firstLine="640"/>
        <w:rPr>
          <w:rFonts w:ascii="仿宋_GB2312" w:eastAsia="仿宋_GB2312"/>
          <w:sz w:val="32"/>
          <w:szCs w:val="32"/>
        </w:rPr>
      </w:pPr>
      <w:r>
        <w:rPr>
          <w:rFonts w:ascii="仿宋_GB2312" w:eastAsia="仿宋_GB2312" w:hAnsi="仿宋_GB2312" w:cs="仿宋_GB2312" w:hint="eastAsia"/>
          <w:bCs/>
          <w:sz w:val="32"/>
          <w:szCs w:val="32"/>
        </w:rPr>
        <w:t>此时，解高飞驾驶小轿车正好通过此路口，李超峰采取措施不当造成车辆侧翻，压到该小轿车，造成小轿车驾驶员解高飞和乘坐人柳迪、解子禾当场死亡，两车不同程度受损。</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825ECC" w14:paraId="01795192" w14:textId="77777777">
        <w:tc>
          <w:tcPr>
            <w:tcW w:w="4261" w:type="dxa"/>
          </w:tcPr>
          <w:p w14:paraId="502CB21D" w14:textId="77777777" w:rsidR="00825ECC" w:rsidRDefault="00000000">
            <w:pPr>
              <w:ind w:firstLine="420"/>
              <w:jc w:val="center"/>
            </w:pPr>
            <w:r>
              <w:rPr>
                <w:noProof/>
              </w:rPr>
              <w:drawing>
                <wp:inline distT="0" distB="0" distL="0" distR="0" wp14:anchorId="16B804FF" wp14:editId="2CA472A5">
                  <wp:extent cx="1986915" cy="1570990"/>
                  <wp:effectExtent l="0" t="0" r="13335" b="1016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986915" cy="1570990"/>
                          </a:xfrm>
                          <a:prstGeom prst="rect">
                            <a:avLst/>
                          </a:prstGeom>
                          <a:noFill/>
                          <a:ln>
                            <a:noFill/>
                          </a:ln>
                        </pic:spPr>
                      </pic:pic>
                    </a:graphicData>
                  </a:graphic>
                </wp:inline>
              </w:drawing>
            </w:r>
          </w:p>
          <w:p w14:paraId="5DB9D973" w14:textId="77777777" w:rsidR="00825ECC" w:rsidRDefault="00000000">
            <w:pPr>
              <w:pStyle w:val="aff2"/>
              <w:ind w:firstLineChars="100" w:firstLine="280"/>
              <w:rPr>
                <w:rFonts w:eastAsia="宋体" w:hint="eastAsia"/>
              </w:rPr>
            </w:pPr>
            <w:r>
              <w:rPr>
                <w:rFonts w:ascii="宋体" w:eastAsia="宋体" w:hAnsi="宋体" w:cs="宋体"/>
              </w:rPr>
              <w:t>图</w:t>
            </w:r>
            <w:r>
              <w:rPr>
                <w:rFonts w:ascii="宋体" w:eastAsia="宋体" w:hAnsi="宋体" w:cs="宋体"/>
              </w:rPr>
              <w:fldChar w:fldCharType="begin"/>
            </w:r>
            <w:r>
              <w:rPr>
                <w:rFonts w:ascii="宋体" w:eastAsia="宋体" w:hAnsi="宋体" w:cs="宋体"/>
              </w:rPr>
              <w:instrText xml:space="preserve"> SEQ 图 \* ARABIC </w:instrText>
            </w:r>
            <w:r>
              <w:rPr>
                <w:rFonts w:ascii="宋体" w:eastAsia="宋体" w:hAnsi="宋体" w:cs="宋体"/>
              </w:rPr>
              <w:fldChar w:fldCharType="separate"/>
            </w:r>
            <w:r>
              <w:rPr>
                <w:rFonts w:ascii="宋体" w:eastAsia="宋体" w:hAnsi="宋体" w:cs="宋体"/>
              </w:rPr>
              <w:t>2</w:t>
            </w:r>
            <w:r>
              <w:rPr>
                <w:rFonts w:ascii="宋体" w:eastAsia="宋体" w:hAnsi="宋体" w:cs="宋体"/>
              </w:rPr>
              <w:fldChar w:fldCharType="end"/>
            </w:r>
            <w:r>
              <w:rPr>
                <w:rFonts w:ascii="宋体" w:eastAsia="宋体" w:hAnsi="宋体" w:cs="宋体" w:hint="eastAsia"/>
              </w:rPr>
              <w:t xml:space="preserve"> 事故现场图（涉事大货车）</w:t>
            </w:r>
          </w:p>
        </w:tc>
        <w:tc>
          <w:tcPr>
            <w:tcW w:w="4261" w:type="dxa"/>
          </w:tcPr>
          <w:p w14:paraId="3DD80597" w14:textId="77777777" w:rsidR="00825ECC" w:rsidRDefault="00000000">
            <w:pPr>
              <w:ind w:firstLineChars="104" w:firstLine="218"/>
              <w:jc w:val="center"/>
            </w:pPr>
            <w:r>
              <w:rPr>
                <w:noProof/>
              </w:rPr>
              <w:drawing>
                <wp:inline distT="0" distB="0" distL="0" distR="0" wp14:anchorId="3BCEECC6" wp14:editId="0C5E30B0">
                  <wp:extent cx="1987550" cy="1578610"/>
                  <wp:effectExtent l="0" t="0" r="12700" b="254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87550" cy="1578610"/>
                          </a:xfrm>
                          <a:prstGeom prst="rect">
                            <a:avLst/>
                          </a:prstGeom>
                          <a:noFill/>
                          <a:ln>
                            <a:noFill/>
                          </a:ln>
                        </pic:spPr>
                      </pic:pic>
                    </a:graphicData>
                  </a:graphic>
                </wp:inline>
              </w:drawing>
            </w:r>
          </w:p>
          <w:p w14:paraId="235B5284" w14:textId="77777777" w:rsidR="00825ECC" w:rsidRDefault="00000000">
            <w:pPr>
              <w:pStyle w:val="a3"/>
              <w:ind w:firstLineChars="78" w:firstLine="218"/>
              <w:rPr>
                <w:rFonts w:eastAsia="宋体" w:hint="eastAsia"/>
              </w:rPr>
            </w:pPr>
            <w:r>
              <w:rPr>
                <w:rFonts w:ascii="宋体" w:eastAsia="宋体" w:hAnsi="宋体" w:cs="宋体"/>
                <w:bCs/>
                <w:sz w:val="28"/>
                <w:szCs w:val="32"/>
              </w:rPr>
              <w:t>图</w:t>
            </w:r>
            <w:r>
              <w:rPr>
                <w:rFonts w:ascii="宋体" w:eastAsia="宋体" w:hAnsi="宋体" w:cs="宋体"/>
                <w:bCs/>
                <w:sz w:val="28"/>
                <w:szCs w:val="32"/>
              </w:rPr>
              <w:fldChar w:fldCharType="begin"/>
            </w:r>
            <w:r>
              <w:rPr>
                <w:rFonts w:ascii="宋体" w:eastAsia="宋体" w:hAnsi="宋体" w:cs="宋体"/>
                <w:bCs/>
                <w:sz w:val="28"/>
                <w:szCs w:val="32"/>
              </w:rPr>
              <w:instrText xml:space="preserve"> SEQ 图 \* ARABIC </w:instrText>
            </w:r>
            <w:r>
              <w:rPr>
                <w:rFonts w:ascii="宋体" w:eastAsia="宋体" w:hAnsi="宋体" w:cs="宋体"/>
                <w:bCs/>
                <w:sz w:val="28"/>
                <w:szCs w:val="32"/>
              </w:rPr>
              <w:fldChar w:fldCharType="separate"/>
            </w:r>
            <w:r>
              <w:rPr>
                <w:rFonts w:ascii="宋体" w:eastAsia="宋体" w:hAnsi="宋体" w:cs="宋体"/>
                <w:bCs/>
                <w:sz w:val="28"/>
                <w:szCs w:val="32"/>
              </w:rPr>
              <w:t>3</w:t>
            </w:r>
            <w:r>
              <w:rPr>
                <w:rFonts w:ascii="宋体" w:eastAsia="宋体" w:hAnsi="宋体" w:cs="宋体"/>
                <w:bCs/>
                <w:sz w:val="28"/>
                <w:szCs w:val="32"/>
              </w:rPr>
              <w:fldChar w:fldCharType="end"/>
            </w:r>
            <w:r>
              <w:rPr>
                <w:rFonts w:ascii="宋体" w:eastAsia="宋体" w:hAnsi="宋体" w:cs="宋体"/>
                <w:bCs/>
                <w:sz w:val="28"/>
                <w:szCs w:val="32"/>
              </w:rPr>
              <w:t xml:space="preserve"> 事故现场图（涉事小轿车）</w:t>
            </w:r>
          </w:p>
        </w:tc>
      </w:tr>
    </w:tbl>
    <w:p w14:paraId="263B09AF" w14:textId="77777777" w:rsidR="00825ECC" w:rsidRDefault="00000000">
      <w:pPr>
        <w:keepNext/>
        <w:keepLines/>
        <w:spacing w:line="560" w:lineRule="exact"/>
        <w:ind w:firstLine="640"/>
        <w:contextualSpacing/>
        <w:outlineLvl w:val="1"/>
        <w:rPr>
          <w:rFonts w:ascii="仿宋" w:eastAsia="楷体_GB2312" w:hAnsi="仿宋" w:cs="仿宋" w:hint="eastAsia"/>
          <w:sz w:val="32"/>
          <w:szCs w:val="32"/>
        </w:rPr>
      </w:pPr>
      <w:bookmarkStart w:id="33" w:name="_Toc18803"/>
      <w:bookmarkStart w:id="34" w:name="_Toc13601"/>
      <w:bookmarkStart w:id="35" w:name="_Toc24622"/>
      <w:bookmarkStart w:id="36" w:name="_Toc5710"/>
      <w:r>
        <w:rPr>
          <w:rFonts w:ascii="仿宋" w:eastAsia="楷体_GB2312" w:hAnsi="仿宋" w:cs="仿宋" w:hint="eastAsia"/>
          <w:sz w:val="32"/>
          <w:szCs w:val="32"/>
        </w:rPr>
        <w:lastRenderedPageBreak/>
        <w:t>（四）事故涉及道路及天气情况</w:t>
      </w:r>
      <w:bookmarkEnd w:id="33"/>
      <w:bookmarkEnd w:id="34"/>
      <w:bookmarkEnd w:id="35"/>
      <w:bookmarkEnd w:id="36"/>
    </w:p>
    <w:p w14:paraId="41EF4888" w14:textId="77777777" w:rsidR="00825ECC" w:rsidRDefault="00000000">
      <w:pPr>
        <w:spacing w:line="560" w:lineRule="exact"/>
        <w:ind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事故地点位于示范区东西走向的平宝路（又称凤凰路）与向南通行的祥云路交叉口西南角处，该路口呈平面T型相交，有交通信号灯控制，路面材质沥青，祥云路道路为双向四车道，平宝路为双向八车道，分道线完整，该路段限速60 km/h，货车全天禁行。事故地点有路灯照明，路上无影响视线或行驶的障碍物，视线良好。</w:t>
      </w:r>
    </w:p>
    <w:p w14:paraId="13BE531A" w14:textId="77777777" w:rsidR="00825ECC" w:rsidRDefault="00000000">
      <w:pPr>
        <w:spacing w:line="560" w:lineRule="exact"/>
        <w:ind w:firstLine="640"/>
        <w:rPr>
          <w:rFonts w:eastAsia="仿宋_GB2312" w:cs="Times New Roman"/>
          <w:bCs/>
          <w:sz w:val="32"/>
          <w:szCs w:val="32"/>
        </w:rPr>
      </w:pPr>
      <w:r>
        <w:rPr>
          <w:rFonts w:ascii="仿宋_GB2312" w:eastAsia="仿宋_GB2312" w:hAnsi="仿宋_GB2312" w:cs="仿宋_GB2312" w:hint="eastAsia"/>
          <w:bCs/>
          <w:sz w:val="32"/>
          <w:szCs w:val="32"/>
        </w:rPr>
        <w:t>事故发生时间为18时34分许，当日气象温度：0℃-13℃，天气晴转多云。</w:t>
      </w:r>
    </w:p>
    <w:p w14:paraId="0786C565" w14:textId="77777777" w:rsidR="00825ECC" w:rsidRDefault="00000000">
      <w:pPr>
        <w:keepNext/>
        <w:keepLines/>
        <w:spacing w:line="560" w:lineRule="exact"/>
        <w:ind w:firstLine="640"/>
        <w:contextualSpacing/>
        <w:outlineLvl w:val="1"/>
        <w:rPr>
          <w:rFonts w:ascii="仿宋" w:eastAsia="楷体_GB2312" w:hAnsi="仿宋" w:cs="仿宋" w:hint="eastAsia"/>
          <w:sz w:val="32"/>
          <w:szCs w:val="32"/>
        </w:rPr>
      </w:pPr>
      <w:bookmarkStart w:id="37" w:name="_Toc10469"/>
      <w:bookmarkStart w:id="38" w:name="_Toc22773"/>
      <w:bookmarkStart w:id="39" w:name="_Toc30261"/>
      <w:r>
        <w:rPr>
          <w:rFonts w:ascii="仿宋" w:eastAsia="楷体_GB2312" w:hAnsi="仿宋" w:cs="仿宋" w:hint="eastAsia"/>
          <w:sz w:val="32"/>
          <w:szCs w:val="32"/>
        </w:rPr>
        <w:t>（五）涉事路段交管情况</w:t>
      </w:r>
      <w:bookmarkEnd w:id="37"/>
      <w:bookmarkEnd w:id="38"/>
      <w:bookmarkEnd w:id="39"/>
    </w:p>
    <w:p w14:paraId="584F68F7" w14:textId="77777777" w:rsidR="00825ECC" w:rsidRDefault="00000000">
      <w:pPr>
        <w:spacing w:line="560" w:lineRule="exact"/>
        <w:ind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涉事道路日常由示范区交警大队一中队负责巡逻和货车违法行为查处工作。重点对危险货运车辆集中出现的平安大道、长安大道和龙翔大道进行巡逻。</w:t>
      </w:r>
    </w:p>
    <w:p w14:paraId="797AAB30" w14:textId="77777777" w:rsidR="00825ECC" w:rsidRDefault="00000000">
      <w:pPr>
        <w:spacing w:line="560" w:lineRule="exact"/>
        <w:ind w:firstLine="640"/>
        <w:rPr>
          <w:rFonts w:eastAsia="仿宋_GB2312" w:cs="Times New Roman"/>
          <w:bCs/>
          <w:sz w:val="32"/>
          <w:szCs w:val="32"/>
        </w:rPr>
      </w:pPr>
      <w:r>
        <w:rPr>
          <w:rFonts w:ascii="仿宋_GB2312" w:eastAsia="仿宋_GB2312" w:hAnsi="仿宋_GB2312" w:cs="仿宋_GB2312" w:hint="eastAsia"/>
          <w:bCs/>
          <w:sz w:val="32"/>
          <w:szCs w:val="32"/>
        </w:rPr>
        <w:t>2024年3月7日上午，示范区交警大队负责人、一中队中队长王许朋带领一中队民警走村入户寻找脱审的面包车，下午约谈违法违规车辆驾驶员和对头盔测评点督导检查，15时30分许，驾驶警车在示范区长安大道、平宝大道进行高峰岗站岗，18时20分许，高峰岗站岗结束。19时02分许接到事故报警电话，执勤警力赶赴现场展开救援工作，22时左右现场救援结束，值勤警力立即在平宝路开展大货车违法查处行动。</w:t>
      </w:r>
    </w:p>
    <w:p w14:paraId="72063A02" w14:textId="77777777" w:rsidR="00825ECC" w:rsidRDefault="00000000">
      <w:pPr>
        <w:keepNext/>
        <w:keepLines/>
        <w:spacing w:line="560" w:lineRule="exact"/>
        <w:ind w:firstLine="640"/>
        <w:contextualSpacing/>
        <w:outlineLvl w:val="1"/>
        <w:rPr>
          <w:rFonts w:ascii="仿宋" w:eastAsia="楷体_GB2312" w:hAnsi="仿宋" w:cs="仿宋" w:hint="eastAsia"/>
          <w:sz w:val="32"/>
          <w:szCs w:val="32"/>
        </w:rPr>
      </w:pPr>
      <w:bookmarkStart w:id="40" w:name="_Toc31025"/>
      <w:bookmarkStart w:id="41" w:name="_Toc15554"/>
      <w:bookmarkStart w:id="42" w:name="_Toc3329"/>
      <w:bookmarkStart w:id="43" w:name="_Toc15317"/>
      <w:r>
        <w:rPr>
          <w:rFonts w:ascii="仿宋" w:eastAsia="楷体_GB2312" w:hAnsi="仿宋" w:cs="仿宋" w:hint="eastAsia"/>
          <w:sz w:val="32"/>
          <w:szCs w:val="32"/>
        </w:rPr>
        <w:t>（六）事故企业概况</w:t>
      </w:r>
      <w:bookmarkEnd w:id="40"/>
      <w:bookmarkEnd w:id="41"/>
      <w:bookmarkEnd w:id="42"/>
      <w:bookmarkEnd w:id="43"/>
    </w:p>
    <w:p w14:paraId="73EC5C61" w14:textId="77777777" w:rsidR="00825ECC" w:rsidRDefault="00000000">
      <w:pPr>
        <w:spacing w:line="560" w:lineRule="exact"/>
        <w:ind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1.江西省高安市新正硕汽运有限公司为大货车挂靠公司。法</w:t>
      </w:r>
      <w:r>
        <w:rPr>
          <w:rFonts w:ascii="仿宋_GB2312" w:eastAsia="仿宋_GB2312" w:hAnsi="仿宋_GB2312" w:cs="仿宋_GB2312" w:hint="eastAsia"/>
          <w:bCs/>
          <w:sz w:val="32"/>
          <w:szCs w:val="32"/>
        </w:rPr>
        <w:lastRenderedPageBreak/>
        <w:t>人代表、总经理：梅真斌；统一社会信用代码：91360983MA35LDMJ2H；类型：有限责任公司（自然人投资或控股）；住所：江西省宜春市高安市龙潭镇；注册资本：103万元；成立日期：2016年11月23日；道路运输经营许可证号：赣交运管宜字360983111026号，发证日期：2021年9月22日，证件有效期至：2024年8月30日，核发机关：高安市公路运输管理所，经营范围：道路普通货物运输、货物专用运输（集装箱、冷藏保险设备、罐式容器），汽车租赁，汽车零配件销售，货运信息服务，货物仓储服务，货车销售等。</w:t>
      </w:r>
    </w:p>
    <w:p w14:paraId="4DA0E69B" w14:textId="77777777" w:rsidR="00825ECC" w:rsidRDefault="00000000">
      <w:pPr>
        <w:spacing w:line="560" w:lineRule="exact"/>
        <w:ind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截止事故发生时，该公司名下有大型车辆70辆，其中重型半挂牵引车7辆，挂车7辆，重型自卸货车52辆，载货汽车4辆。</w:t>
      </w:r>
    </w:p>
    <w:p w14:paraId="30BB9B68" w14:textId="77777777" w:rsidR="00825ECC" w:rsidRDefault="00000000">
      <w:pPr>
        <w:spacing w:line="560" w:lineRule="exact"/>
        <w:ind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2.坤盛公司为大货车所运货物的源头企业。法人代表：赵中要；统一社会信用代码：9141042MA4742KX59；有限责任公司（非自然人投资或控股的法人独资）；住所：河南省平顶山市宝丰县产业集聚区；注册资本：3000万元；成立日期：2019年7月17日；经营范围：石子、骨料加工销售；建材购销，登记机关：宝丰县市场监督管理局，核准日期：2023年6月20日。</w:t>
      </w:r>
    </w:p>
    <w:p w14:paraId="2845A91E" w14:textId="77777777" w:rsidR="00825ECC" w:rsidRDefault="00000000">
      <w:pPr>
        <w:keepNext/>
        <w:keepLines/>
        <w:spacing w:line="560" w:lineRule="exact"/>
        <w:ind w:firstLine="640"/>
        <w:contextualSpacing/>
        <w:outlineLvl w:val="1"/>
        <w:rPr>
          <w:rFonts w:ascii="仿宋" w:eastAsia="楷体_GB2312" w:hAnsi="仿宋" w:cs="仿宋" w:hint="eastAsia"/>
          <w:sz w:val="32"/>
          <w:szCs w:val="32"/>
        </w:rPr>
      </w:pPr>
      <w:bookmarkStart w:id="44" w:name="_Toc10923"/>
      <w:bookmarkStart w:id="45" w:name="_Toc27148"/>
      <w:bookmarkStart w:id="46" w:name="_Toc31051"/>
      <w:bookmarkStart w:id="47" w:name="_Toc31186"/>
      <w:r>
        <w:rPr>
          <w:rFonts w:ascii="仿宋" w:eastAsia="楷体_GB2312" w:hAnsi="仿宋" w:cs="仿宋" w:hint="eastAsia"/>
          <w:sz w:val="32"/>
          <w:szCs w:val="32"/>
        </w:rPr>
        <w:t>（七）事故车辆检验鉴定情况</w:t>
      </w:r>
      <w:bookmarkEnd w:id="44"/>
      <w:bookmarkEnd w:id="45"/>
      <w:bookmarkEnd w:id="46"/>
      <w:bookmarkEnd w:id="47"/>
    </w:p>
    <w:p w14:paraId="1375B08E" w14:textId="77777777" w:rsidR="00825ECC" w:rsidRDefault="00000000">
      <w:pPr>
        <w:pStyle w:val="af"/>
        <w:rPr>
          <w:rFonts w:hint="eastAsia"/>
        </w:rPr>
      </w:pPr>
      <w:r>
        <w:rPr>
          <w:rFonts w:hint="eastAsia"/>
        </w:rPr>
        <w:t>事发后委托安徽百友司法鉴定中心对涉事车辆车速、安全技术状况进行鉴定，并出具了《司法鉴定意见书》（皖百友痕鉴字第1</w:t>
      </w:r>
      <w:r>
        <w:t>73</w:t>
      </w:r>
      <w:r>
        <w:rPr>
          <w:rFonts w:hint="eastAsia"/>
        </w:rPr>
        <w:t>、1</w:t>
      </w:r>
      <w:r>
        <w:t>74</w:t>
      </w:r>
      <w:r>
        <w:rPr>
          <w:rFonts w:hint="eastAsia"/>
        </w:rPr>
        <w:t>、1</w:t>
      </w:r>
      <w:r>
        <w:t>75</w:t>
      </w:r>
      <w:r>
        <w:rPr>
          <w:rFonts w:hint="eastAsia"/>
        </w:rPr>
        <w:t>、</w:t>
      </w:r>
      <w:r>
        <w:t>176</w:t>
      </w:r>
      <w:r>
        <w:rPr>
          <w:rFonts w:hint="eastAsia"/>
        </w:rPr>
        <w:t>号），经鉴定：</w:t>
      </w:r>
    </w:p>
    <w:p w14:paraId="2502E418" w14:textId="77777777" w:rsidR="00825ECC" w:rsidRDefault="00000000">
      <w:pPr>
        <w:pStyle w:val="af"/>
        <w:rPr>
          <w:rFonts w:hint="eastAsia"/>
        </w:rPr>
      </w:pPr>
      <w:r>
        <w:lastRenderedPageBreak/>
        <w:t>1</w:t>
      </w:r>
      <w:r>
        <w:rPr>
          <w:rFonts w:hint="eastAsia"/>
        </w:rPr>
        <w:t>、大货车事故发生前的行驶速度为50</w:t>
      </w:r>
      <w:r>
        <w:t xml:space="preserve"> </w:t>
      </w:r>
      <w:r>
        <w:rPr>
          <w:rFonts w:hint="eastAsia"/>
        </w:rPr>
        <w:t>km/h。</w:t>
      </w:r>
    </w:p>
    <w:p w14:paraId="7AF54282" w14:textId="77777777" w:rsidR="00825ECC" w:rsidRDefault="00000000">
      <w:pPr>
        <w:pStyle w:val="af"/>
        <w:rPr>
          <w:rFonts w:hint="eastAsia"/>
        </w:rPr>
      </w:pPr>
      <w:r>
        <w:rPr>
          <w:rFonts w:hint="eastAsia"/>
        </w:rPr>
        <w:t>2、小轿车事故发生前的行驶速度为</w:t>
      </w:r>
      <w:r>
        <w:t xml:space="preserve">42 </w:t>
      </w:r>
      <w:r>
        <w:rPr>
          <w:rFonts w:hint="eastAsia"/>
        </w:rPr>
        <w:t>km/h。</w:t>
      </w:r>
    </w:p>
    <w:p w14:paraId="2E05749B" w14:textId="77777777" w:rsidR="00825ECC" w:rsidRDefault="00000000">
      <w:pPr>
        <w:pStyle w:val="af"/>
        <w:rPr>
          <w:rFonts w:ascii="Times New Roman" w:hAnsi="Times New Roman" w:cs="Times New Roman"/>
        </w:rPr>
      </w:pPr>
      <w:r>
        <w:t>3</w:t>
      </w:r>
      <w:r>
        <w:rPr>
          <w:rFonts w:hint="eastAsia"/>
        </w:rPr>
        <w:t>、大货车前后照明装置均处于正常有效工作，转向系处于有效工作状态；制动蹄摩擦片油污附着且部分缺损、厚度处于非正常范围，且摩擦片铆钉突出，并刮擦部分缺损，不符合相关国家标准的要求</w:t>
      </w:r>
      <w:r>
        <w:rPr>
          <w:rFonts w:hint="eastAsia"/>
          <w:vertAlign w:val="superscript"/>
        </w:rPr>
        <w:t>[</w:t>
      </w:r>
      <w:r>
        <w:rPr>
          <w:rFonts w:hint="eastAsia"/>
          <w:vertAlign w:val="superscript"/>
        </w:rPr>
        <w:footnoteReference w:id="1"/>
      </w:r>
      <w:r>
        <w:rPr>
          <w:rFonts w:hint="eastAsia"/>
          <w:vertAlign w:val="superscript"/>
        </w:rPr>
        <w:t>][</w:t>
      </w:r>
      <w:r>
        <w:rPr>
          <w:rFonts w:hint="eastAsia"/>
          <w:vertAlign w:val="superscript"/>
        </w:rPr>
        <w:footnoteReference w:id="2"/>
      </w:r>
      <w:r>
        <w:rPr>
          <w:rFonts w:hint="eastAsia"/>
          <w:vertAlign w:val="superscript"/>
        </w:rPr>
        <w:t>][</w:t>
      </w:r>
      <w:r>
        <w:rPr>
          <w:rFonts w:hint="eastAsia"/>
          <w:vertAlign w:val="superscript"/>
        </w:rPr>
        <w:footnoteReference w:id="3"/>
      </w:r>
      <w:r>
        <w:rPr>
          <w:rFonts w:hint="eastAsia"/>
          <w:vertAlign w:val="superscript"/>
        </w:rPr>
        <w:t>]</w:t>
      </w:r>
      <w:r>
        <w:rPr>
          <w:rFonts w:hint="eastAsia"/>
        </w:rPr>
        <w:t>，制动性能不合格；货厢尺寸与该车机动车登记证书不符，登记证书显示该车货厢内部尺寸长宽高分别为8</w:t>
      </w:r>
      <w:r>
        <w:t>600mm</w:t>
      </w:r>
      <w:r>
        <w:rPr>
          <w:rFonts w:hint="eastAsia"/>
        </w:rPr>
        <w:t>、2</w:t>
      </w:r>
      <w:r>
        <w:t>350</w:t>
      </w:r>
      <w:r>
        <w:rPr>
          <w:rFonts w:hint="eastAsia"/>
        </w:rPr>
        <w:t>mm、1</w:t>
      </w:r>
      <w:r>
        <w:t>500</w:t>
      </w:r>
      <w:r>
        <w:rPr>
          <w:rFonts w:hint="eastAsia"/>
        </w:rPr>
        <w:t>mm。实际尺寸分别为8</w:t>
      </w:r>
      <w:r>
        <w:t>800</w:t>
      </w:r>
      <w:r>
        <w:rPr>
          <w:rFonts w:hint="eastAsia"/>
        </w:rPr>
        <w:t>mm、2</w:t>
      </w:r>
      <w:r>
        <w:t>900</w:t>
      </w:r>
      <w:r>
        <w:rPr>
          <w:rFonts w:hint="eastAsia"/>
        </w:rPr>
        <w:t>mm、2</w:t>
      </w:r>
      <w:r>
        <w:t>200</w:t>
      </w:r>
      <w:r>
        <w:rPr>
          <w:rFonts w:hint="eastAsia"/>
        </w:rPr>
        <w:t>mm。除去车厢挡板及地板厚度，车厢宽度增加了约3</w:t>
      </w:r>
      <w:r>
        <w:t>50</w:t>
      </w:r>
      <w:r>
        <w:rPr>
          <w:rFonts w:hint="eastAsia"/>
        </w:rPr>
        <w:t>mm，货厢高度增加了约7</w:t>
      </w:r>
      <w:r>
        <w:t>00</w:t>
      </w:r>
      <w:r>
        <w:rPr>
          <w:rFonts w:hint="eastAsia"/>
        </w:rPr>
        <w:t>mm，不符合相关国家标准要求</w:t>
      </w:r>
      <w:r>
        <w:rPr>
          <w:rFonts w:hint="eastAsia"/>
          <w:vertAlign w:val="superscript"/>
        </w:rPr>
        <w:t>[</w:t>
      </w:r>
      <w:r>
        <w:rPr>
          <w:rFonts w:hint="eastAsia"/>
          <w:vertAlign w:val="superscript"/>
        </w:rPr>
        <w:footnoteReference w:id="4"/>
      </w:r>
      <w:r>
        <w:rPr>
          <w:rFonts w:hint="eastAsia"/>
          <w:vertAlign w:val="superscript"/>
        </w:rPr>
        <w:t>]</w:t>
      </w:r>
      <w:r>
        <w:rPr>
          <w:rFonts w:hint="eastAsia"/>
        </w:rPr>
        <w:t>。</w:t>
      </w:r>
    </w:p>
    <w:p w14:paraId="2257300F" w14:textId="77777777" w:rsidR="00825ECC" w:rsidRDefault="00000000">
      <w:pPr>
        <w:keepNext/>
        <w:keepLines/>
        <w:ind w:firstLine="600"/>
        <w:outlineLvl w:val="0"/>
        <w:rPr>
          <w:rFonts w:eastAsia="黑体"/>
          <w:bCs/>
          <w:kern w:val="44"/>
          <w:sz w:val="30"/>
          <w:szCs w:val="44"/>
        </w:rPr>
      </w:pPr>
      <w:bookmarkStart w:id="48" w:name="_Toc9585"/>
      <w:bookmarkStart w:id="49" w:name="_Toc1352"/>
      <w:bookmarkStart w:id="50" w:name="_Toc19057"/>
      <w:bookmarkStart w:id="51" w:name="_Toc22258"/>
      <w:r>
        <w:rPr>
          <w:rFonts w:eastAsia="黑体" w:hint="eastAsia"/>
          <w:bCs/>
          <w:kern w:val="44"/>
          <w:sz w:val="30"/>
          <w:szCs w:val="44"/>
        </w:rPr>
        <w:t>二、事故救援处置情况</w:t>
      </w:r>
      <w:bookmarkEnd w:id="48"/>
      <w:bookmarkEnd w:id="49"/>
      <w:bookmarkEnd w:id="50"/>
      <w:bookmarkEnd w:id="51"/>
    </w:p>
    <w:p w14:paraId="05DB6973" w14:textId="77777777" w:rsidR="00825ECC" w:rsidRDefault="00000000">
      <w:pPr>
        <w:pStyle w:val="af"/>
        <w:rPr>
          <w:rFonts w:hint="eastAsia"/>
        </w:rPr>
      </w:pPr>
      <w:r>
        <w:rPr>
          <w:rFonts w:hint="eastAsia"/>
        </w:rPr>
        <w:t>2024年3月7日18时38分许，平顶山市120急救中心接到报警，其立刻将警情转给119救援中心和110指挥中心，市公安局110指挥中心接到事故报警转至市公安局交通管理支队事故大队；18时51分许，119救援人员到达现场；18时52分许，120医护人员到达现场，19时05分许，事故民警到达现场；20时15分许，小轿车驾乘人员3人被救出，经120医护</w:t>
      </w:r>
      <w:r>
        <w:rPr>
          <w:rFonts w:hint="eastAsia"/>
        </w:rPr>
        <w:lastRenderedPageBreak/>
        <w:t>人员确认，均已无生命体征，大货车驾驶员状态正常，后被带至平顶山市公安局交通管理支队事故大队进行调查。</w:t>
      </w:r>
    </w:p>
    <w:p w14:paraId="4D690485" w14:textId="77777777" w:rsidR="00825ECC" w:rsidRDefault="00000000">
      <w:pPr>
        <w:pStyle w:val="af"/>
        <w:rPr>
          <w:rFonts w:ascii="Times New Roman" w:hAnsi="Times New Roman" w:cs="Times New Roman"/>
        </w:rPr>
      </w:pPr>
      <w:r>
        <w:rPr>
          <w:rFonts w:hint="eastAsia"/>
        </w:rPr>
        <w:t>事故发生后，平顶山市、城乡一体化示范区相关部门反应迅速，及时到事故现场展开救援工作，交通疏导及时，未造成事故扩大和负面影响，救援过程中未造成长时间、大面积拥堵，经调查组评估，本次事故救援组织得力，处置得当。</w:t>
      </w:r>
    </w:p>
    <w:p w14:paraId="50DF2E71" w14:textId="77777777" w:rsidR="00825ECC" w:rsidRDefault="00000000">
      <w:pPr>
        <w:pStyle w:val="afc"/>
        <w:ind w:firstLine="640"/>
        <w:rPr>
          <w:rFonts w:hint="eastAsia"/>
        </w:rPr>
      </w:pPr>
      <w:bookmarkStart w:id="52" w:name="_Toc28473"/>
      <w:bookmarkStart w:id="53" w:name="_Toc30273"/>
      <w:bookmarkStart w:id="54" w:name="_Toc13647"/>
      <w:r>
        <w:rPr>
          <w:rFonts w:hint="eastAsia"/>
        </w:rPr>
        <w:t>三、公安交管部门对事故车辆驾乘人责任的认定</w:t>
      </w:r>
      <w:bookmarkEnd w:id="52"/>
      <w:bookmarkEnd w:id="53"/>
      <w:bookmarkEnd w:id="54"/>
    </w:p>
    <w:p w14:paraId="1D0593DF" w14:textId="77777777" w:rsidR="00825ECC" w:rsidRDefault="00000000">
      <w:pPr>
        <w:pStyle w:val="af"/>
        <w:rPr>
          <w:rFonts w:ascii="Times New Roman" w:hAnsi="Times New Roman" w:cs="Times New Roman"/>
        </w:rPr>
      </w:pPr>
      <w:r>
        <w:rPr>
          <w:rFonts w:hint="eastAsia"/>
        </w:rPr>
        <w:t>大货车驾驶人李超峰驾驶具有安全隐患并超过核定载质量的机动车上道路在非机动车道内行驶，且行经有交通信号灯控制的交叉路口时疏忽大意、对周围环境观察不周，遇右转小轿车时，操作不当，加之车辆严重超载，导致侧翻压到小轿车，其行为违反了《中华人民共和国道路交通安全法》第二十一条</w:t>
      </w:r>
      <w:r>
        <w:rPr>
          <w:rFonts w:hint="eastAsia"/>
          <w:vertAlign w:val="superscript"/>
        </w:rPr>
        <w:t>[</w:t>
      </w:r>
      <w:r>
        <w:rPr>
          <w:rFonts w:hint="eastAsia"/>
          <w:vertAlign w:val="superscript"/>
        </w:rPr>
        <w:footnoteReference w:id="5"/>
      </w:r>
      <w:r>
        <w:rPr>
          <w:rFonts w:hint="eastAsia"/>
          <w:vertAlign w:val="superscript"/>
        </w:rPr>
        <w:t>]</w:t>
      </w:r>
      <w:r>
        <w:rPr>
          <w:rFonts w:hint="eastAsia"/>
        </w:rPr>
        <w:t>、第二十二条第一款</w:t>
      </w:r>
      <w:r>
        <w:rPr>
          <w:rFonts w:hint="eastAsia"/>
          <w:vertAlign w:val="superscript"/>
        </w:rPr>
        <w:t>[</w:t>
      </w:r>
      <w:r>
        <w:rPr>
          <w:rFonts w:hint="eastAsia"/>
          <w:vertAlign w:val="superscript"/>
        </w:rPr>
        <w:footnoteReference w:id="6"/>
      </w:r>
      <w:r>
        <w:rPr>
          <w:rFonts w:hint="eastAsia"/>
          <w:vertAlign w:val="superscript"/>
        </w:rPr>
        <w:t>]</w:t>
      </w:r>
      <w:r>
        <w:rPr>
          <w:rFonts w:hint="eastAsia"/>
        </w:rPr>
        <w:t>、第三十六条</w:t>
      </w:r>
      <w:r>
        <w:rPr>
          <w:rFonts w:hint="eastAsia"/>
          <w:vertAlign w:val="superscript"/>
        </w:rPr>
        <w:t>[</w:t>
      </w:r>
      <w:r>
        <w:rPr>
          <w:rFonts w:hint="eastAsia"/>
          <w:vertAlign w:val="superscript"/>
        </w:rPr>
        <w:footnoteReference w:id="7"/>
      </w:r>
      <w:r>
        <w:rPr>
          <w:rFonts w:hint="eastAsia"/>
          <w:vertAlign w:val="superscript"/>
        </w:rPr>
        <w:t>]</w:t>
      </w:r>
      <w:r>
        <w:rPr>
          <w:rFonts w:hint="eastAsia"/>
        </w:rPr>
        <w:t>、第四十四条</w:t>
      </w:r>
      <w:r>
        <w:rPr>
          <w:rFonts w:hint="eastAsia"/>
          <w:vertAlign w:val="superscript"/>
        </w:rPr>
        <w:t>[</w:t>
      </w:r>
      <w:r>
        <w:rPr>
          <w:rFonts w:hint="eastAsia"/>
          <w:vertAlign w:val="superscript"/>
        </w:rPr>
        <w:footnoteReference w:id="8"/>
      </w:r>
      <w:r>
        <w:rPr>
          <w:rFonts w:hint="eastAsia"/>
          <w:vertAlign w:val="superscript"/>
        </w:rPr>
        <w:t>]</w:t>
      </w:r>
      <w:r>
        <w:rPr>
          <w:rFonts w:hint="eastAsia"/>
        </w:rPr>
        <w:t>及第四十八条第一款</w:t>
      </w:r>
      <w:r>
        <w:rPr>
          <w:rFonts w:hint="eastAsia"/>
          <w:vertAlign w:val="superscript"/>
        </w:rPr>
        <w:t>[</w:t>
      </w:r>
      <w:r>
        <w:rPr>
          <w:rFonts w:hint="eastAsia"/>
          <w:vertAlign w:val="superscript"/>
        </w:rPr>
        <w:footnoteReference w:id="9"/>
      </w:r>
      <w:r>
        <w:rPr>
          <w:rFonts w:hint="eastAsia"/>
          <w:vertAlign w:val="superscript"/>
        </w:rPr>
        <w:t>]</w:t>
      </w:r>
      <w:r>
        <w:rPr>
          <w:rFonts w:hint="eastAsia"/>
        </w:rPr>
        <w:t>之规定。依据《中华人民共和国道路交通安全法实施条例》第九十一条之规定，认定李超峰负此事故的全部责任，认定解高飞、柳迪、解子禾不负此事故责任。</w:t>
      </w:r>
    </w:p>
    <w:p w14:paraId="7A069E49" w14:textId="77777777" w:rsidR="00825ECC" w:rsidRDefault="00000000">
      <w:pPr>
        <w:pStyle w:val="afc"/>
        <w:ind w:firstLine="640"/>
        <w:rPr>
          <w:rFonts w:hint="eastAsia"/>
        </w:rPr>
      </w:pPr>
      <w:bookmarkStart w:id="55" w:name="_Toc30880"/>
      <w:bookmarkStart w:id="56" w:name="_Toc19224"/>
      <w:bookmarkStart w:id="57" w:name="_Toc8626"/>
      <w:bookmarkStart w:id="58" w:name="_Toc2397"/>
      <w:r>
        <w:rPr>
          <w:rFonts w:hint="eastAsia"/>
        </w:rPr>
        <w:lastRenderedPageBreak/>
        <w:t>四、事故直接原因分析</w:t>
      </w:r>
      <w:bookmarkEnd w:id="55"/>
      <w:bookmarkEnd w:id="56"/>
      <w:bookmarkEnd w:id="57"/>
      <w:bookmarkEnd w:id="58"/>
    </w:p>
    <w:p w14:paraId="6AF35346" w14:textId="77777777" w:rsidR="00825ECC" w:rsidRDefault="00000000">
      <w:pPr>
        <w:pStyle w:val="af"/>
        <w:rPr>
          <w:rFonts w:hint="eastAsia"/>
        </w:rPr>
      </w:pPr>
      <w:r>
        <w:rPr>
          <w:rFonts w:hint="eastAsia"/>
        </w:rPr>
        <w:t>经调查认定，本起事故直接原因是李超峰驾驶具有安全隐患并超过核定载质量的非法改装道路运输车辆</w:t>
      </w:r>
      <w:r>
        <w:rPr>
          <w:rFonts w:hint="eastAsia"/>
          <w:vertAlign w:val="superscript"/>
        </w:rPr>
        <w:t>[</w:t>
      </w:r>
      <w:r>
        <w:rPr>
          <w:rFonts w:hint="eastAsia"/>
          <w:vertAlign w:val="superscript"/>
        </w:rPr>
        <w:footnoteReference w:id="10"/>
      </w:r>
      <w:r>
        <w:rPr>
          <w:rFonts w:hint="eastAsia"/>
          <w:vertAlign w:val="superscript"/>
        </w:rPr>
        <w:t>]</w:t>
      </w:r>
      <w:r>
        <w:rPr>
          <w:rFonts w:hint="eastAsia"/>
        </w:rPr>
        <w:t>在非机动车道内行驶，且行经有交通信号灯控制的交叉路口疏忽大意、对周围环境观察不周，遇右转小轿车时，操作不当，加之车辆严重超载，导致货车侧翻压到小轿车，造成小轿车上</w:t>
      </w:r>
      <w:r>
        <w:t>3</w:t>
      </w:r>
      <w:r>
        <w:rPr>
          <w:rFonts w:hint="eastAsia"/>
        </w:rPr>
        <w:t>人死亡。</w:t>
      </w:r>
    </w:p>
    <w:p w14:paraId="13CE8EE8" w14:textId="77777777" w:rsidR="00825ECC" w:rsidRDefault="00000000">
      <w:pPr>
        <w:pStyle w:val="af"/>
        <w:rPr>
          <w:rFonts w:hint="eastAsia"/>
        </w:rPr>
      </w:pPr>
      <w:r>
        <w:rPr>
          <w:rFonts w:hint="eastAsia"/>
        </w:rPr>
        <w:t>小轿车驾驶室超员，加剧了事故的严重程度。</w:t>
      </w:r>
    </w:p>
    <w:p w14:paraId="764D121A" w14:textId="77777777" w:rsidR="00825ECC" w:rsidRDefault="00000000">
      <w:pPr>
        <w:pStyle w:val="afc"/>
        <w:ind w:firstLine="640"/>
        <w:rPr>
          <w:rFonts w:hint="eastAsia"/>
        </w:rPr>
      </w:pPr>
      <w:bookmarkStart w:id="59" w:name="_Toc551"/>
      <w:bookmarkStart w:id="60" w:name="_Toc5807"/>
      <w:bookmarkStart w:id="61" w:name="_Toc15811"/>
      <w:r>
        <w:rPr>
          <w:rFonts w:hint="eastAsia"/>
        </w:rPr>
        <w:t>五、有关责任单位存在的主要问题</w:t>
      </w:r>
      <w:bookmarkEnd w:id="59"/>
      <w:bookmarkEnd w:id="60"/>
      <w:bookmarkEnd w:id="61"/>
    </w:p>
    <w:p w14:paraId="05BC55A7" w14:textId="77777777" w:rsidR="00825ECC" w:rsidRDefault="00000000">
      <w:pPr>
        <w:keepNext/>
        <w:keepLines/>
        <w:spacing w:line="560" w:lineRule="exact"/>
        <w:ind w:firstLine="640"/>
        <w:contextualSpacing/>
        <w:outlineLvl w:val="1"/>
        <w:rPr>
          <w:rFonts w:ascii="仿宋" w:eastAsia="楷体_GB2312" w:hAnsi="仿宋" w:cs="仿宋" w:hint="eastAsia"/>
          <w:sz w:val="32"/>
          <w:szCs w:val="32"/>
        </w:rPr>
      </w:pPr>
      <w:bookmarkStart w:id="62" w:name="_Toc13770"/>
      <w:bookmarkStart w:id="63" w:name="_Toc19792"/>
      <w:bookmarkStart w:id="64" w:name="_Toc24336"/>
      <w:r>
        <w:rPr>
          <w:rFonts w:ascii="仿宋" w:eastAsia="楷体_GB2312" w:hAnsi="仿宋" w:cs="仿宋" w:hint="eastAsia"/>
          <w:sz w:val="32"/>
          <w:szCs w:val="32"/>
        </w:rPr>
        <w:t>（一）企业存在的问题</w:t>
      </w:r>
      <w:bookmarkEnd w:id="62"/>
      <w:bookmarkEnd w:id="63"/>
      <w:bookmarkEnd w:id="64"/>
    </w:p>
    <w:p w14:paraId="252E91DB" w14:textId="77777777" w:rsidR="00825ECC" w:rsidRDefault="00000000">
      <w:pPr>
        <w:pStyle w:val="aff0"/>
        <w:ind w:firstLineChars="0" w:firstLine="643"/>
        <w:rPr>
          <w:rFonts w:hint="eastAsia"/>
        </w:rPr>
      </w:pPr>
      <w:bookmarkStart w:id="65" w:name="_Toc7454"/>
      <w:bookmarkStart w:id="66" w:name="_Toc29254"/>
      <w:r>
        <w:rPr>
          <w:rFonts w:hint="eastAsia"/>
        </w:rPr>
        <w:t>1.新正硕公司</w:t>
      </w:r>
      <w:bookmarkEnd w:id="65"/>
      <w:bookmarkEnd w:id="66"/>
    </w:p>
    <w:p w14:paraId="069E3C27" w14:textId="77777777" w:rsidR="00825ECC" w:rsidRDefault="00000000">
      <w:pPr>
        <w:spacing w:line="560" w:lineRule="exact"/>
        <w:ind w:firstLine="640"/>
        <w:rPr>
          <w:rFonts w:eastAsia="仿宋_GB2312" w:cs="Times New Roman"/>
          <w:bCs/>
          <w:sz w:val="32"/>
          <w:szCs w:val="32"/>
        </w:rPr>
      </w:pPr>
      <w:r>
        <w:rPr>
          <w:rStyle w:val="af1"/>
          <w:rFonts w:hint="eastAsia"/>
          <w:b/>
          <w:bCs w:val="0"/>
        </w:rPr>
        <w:t>（1）安全生产规章制度严重缺失</w:t>
      </w:r>
      <w:r>
        <w:rPr>
          <w:rStyle w:val="af1"/>
          <w:rFonts w:hint="eastAsia"/>
          <w:b/>
          <w:bCs w:val="0"/>
          <w:vertAlign w:val="superscript"/>
        </w:rPr>
        <w:t>[</w:t>
      </w:r>
      <w:r>
        <w:rPr>
          <w:rStyle w:val="af1"/>
          <w:rFonts w:hint="eastAsia"/>
          <w:b/>
          <w:bCs w:val="0"/>
          <w:vertAlign w:val="superscript"/>
        </w:rPr>
        <w:footnoteReference w:id="11"/>
      </w:r>
      <w:r>
        <w:rPr>
          <w:rStyle w:val="af1"/>
          <w:rFonts w:hint="eastAsia"/>
          <w:b/>
          <w:bCs w:val="0"/>
          <w:vertAlign w:val="superscript"/>
        </w:rPr>
        <w:t>]</w:t>
      </w:r>
      <w:r>
        <w:rPr>
          <w:rStyle w:val="af1"/>
          <w:rFonts w:hint="eastAsia"/>
          <w:b/>
          <w:bCs w:val="0"/>
        </w:rPr>
        <w:t>。</w:t>
      </w:r>
      <w:r>
        <w:rPr>
          <w:rStyle w:val="af1"/>
          <w:rFonts w:hint="eastAsia"/>
        </w:rPr>
        <w:t>新正硕公司未制定全员安全生产责任制</w:t>
      </w:r>
      <w:r>
        <w:rPr>
          <w:rStyle w:val="af1"/>
          <w:rFonts w:hint="eastAsia"/>
          <w:vertAlign w:val="superscript"/>
        </w:rPr>
        <w:t>[</w:t>
      </w:r>
      <w:r>
        <w:rPr>
          <w:rStyle w:val="af1"/>
          <w:rFonts w:hint="eastAsia"/>
          <w:vertAlign w:val="superscript"/>
        </w:rPr>
        <w:footnoteReference w:id="12"/>
      </w:r>
      <w:r>
        <w:rPr>
          <w:rStyle w:val="af1"/>
          <w:rFonts w:hint="eastAsia"/>
          <w:vertAlign w:val="superscript"/>
        </w:rPr>
        <w:t>]</w:t>
      </w:r>
      <w:r>
        <w:rPr>
          <w:rStyle w:val="af1"/>
          <w:rFonts w:hint="eastAsia"/>
        </w:rPr>
        <w:t>，并且只在与挂靠车辆办理挂靠手续时签订安全责任书，未履行一年一签制度。未开展风险分级管控和隐患排查治理双重预防机制建设，也未制定过生产安全事故应急预案</w:t>
      </w:r>
      <w:r>
        <w:rPr>
          <w:rFonts w:eastAsia="仿宋_GB2312" w:cs="Times New Roman" w:hint="eastAsia"/>
          <w:bCs/>
          <w:sz w:val="32"/>
          <w:szCs w:val="32"/>
        </w:rPr>
        <w:t>。</w:t>
      </w:r>
    </w:p>
    <w:p w14:paraId="7F76637B" w14:textId="77777777" w:rsidR="00825ECC" w:rsidRDefault="00000000">
      <w:pPr>
        <w:pStyle w:val="af"/>
        <w:rPr>
          <w:rFonts w:ascii="Times New Roman" w:hAnsi="Times New Roman" w:cs="Times New Roman"/>
        </w:rPr>
      </w:pPr>
      <w:r>
        <w:rPr>
          <w:rFonts w:hint="eastAsia"/>
          <w:b/>
          <w:bCs w:val="0"/>
        </w:rPr>
        <w:t>（2）落实安全管理规章制度弄虚作假。</w:t>
      </w:r>
      <w:r>
        <w:rPr>
          <w:rFonts w:hint="eastAsia"/>
        </w:rPr>
        <w:t>新正硕公司安全生产例会和安全教育培训记录存在代签和例会内容存在代写编造等弄虚作假情况；使用的第三方车辆动态监控服务定期（每月一</w:t>
      </w:r>
      <w:r>
        <w:rPr>
          <w:rFonts w:hint="eastAsia"/>
        </w:rPr>
        <w:lastRenderedPageBreak/>
        <w:t>次）将公司车辆动态监控违规情况（包括超速、疲劳驾驶等）发送给新正硕公司，然后由新正硕公司文员誊抄到《车辆动态监控值班记录本》上，记录本上的当场处置措施并非实际处置措施。</w:t>
      </w:r>
    </w:p>
    <w:p w14:paraId="7BD3522D" w14:textId="77777777" w:rsidR="00825ECC" w:rsidRDefault="00000000">
      <w:pPr>
        <w:pStyle w:val="af"/>
        <w:rPr>
          <w:rFonts w:hint="eastAsia"/>
        </w:rPr>
      </w:pPr>
      <w:r>
        <w:rPr>
          <w:rFonts w:hint="eastAsia"/>
          <w:b/>
          <w:bCs w:val="0"/>
        </w:rPr>
        <w:t>（</w:t>
      </w:r>
      <w:r>
        <w:rPr>
          <w:b/>
          <w:bCs w:val="0"/>
        </w:rPr>
        <w:t>3</w:t>
      </w:r>
      <w:r>
        <w:rPr>
          <w:rFonts w:hint="eastAsia"/>
          <w:b/>
          <w:bCs w:val="0"/>
        </w:rPr>
        <w:t>）部分安全管理规章制度未严格落实</w:t>
      </w:r>
      <w:r>
        <w:rPr>
          <w:rFonts w:hint="eastAsia"/>
          <w:b/>
          <w:bCs w:val="0"/>
          <w:vertAlign w:val="superscript"/>
        </w:rPr>
        <w:t>[</w:t>
      </w:r>
      <w:r>
        <w:rPr>
          <w:rFonts w:hint="eastAsia"/>
          <w:b/>
          <w:bCs w:val="0"/>
          <w:vertAlign w:val="superscript"/>
        </w:rPr>
        <w:footnoteReference w:id="13"/>
      </w:r>
      <w:r>
        <w:rPr>
          <w:rFonts w:hint="eastAsia"/>
          <w:b/>
          <w:bCs w:val="0"/>
          <w:vertAlign w:val="superscript"/>
        </w:rPr>
        <w:t>][</w:t>
      </w:r>
      <w:r>
        <w:rPr>
          <w:rFonts w:hint="eastAsia"/>
          <w:b/>
          <w:bCs w:val="0"/>
          <w:vertAlign w:val="superscript"/>
        </w:rPr>
        <w:footnoteReference w:id="14"/>
      </w:r>
      <w:r>
        <w:rPr>
          <w:rFonts w:hint="eastAsia"/>
          <w:b/>
          <w:bCs w:val="0"/>
          <w:vertAlign w:val="superscript"/>
        </w:rPr>
        <w:t>][</w:t>
      </w:r>
      <w:r>
        <w:rPr>
          <w:rFonts w:hint="eastAsia"/>
          <w:b/>
          <w:bCs w:val="0"/>
          <w:vertAlign w:val="superscript"/>
        </w:rPr>
        <w:footnoteReference w:id="15"/>
      </w:r>
      <w:r>
        <w:rPr>
          <w:rFonts w:hint="eastAsia"/>
          <w:b/>
          <w:bCs w:val="0"/>
          <w:vertAlign w:val="superscript"/>
        </w:rPr>
        <w:t>]</w:t>
      </w:r>
      <w:r>
        <w:rPr>
          <w:rFonts w:hint="eastAsia"/>
          <w:b/>
          <w:bCs w:val="0"/>
        </w:rPr>
        <w:t>。</w:t>
      </w:r>
      <w:r>
        <w:rPr>
          <w:rFonts w:hint="eastAsia"/>
        </w:rPr>
        <w:t>作为大货车挂靠公司，新正硕公司主要通过收取挂靠车辆“管理费”、车辆保险返还款等方式牟利，对挂靠车辆重收费、轻管理。新正硕公司制定有《安全生产教育和培训教育制度》和《车辆及设施设备安全管理制度》。然而，该公司只在其与挂靠驾驶员签订挂靠协议时口头提醒驾驶员不要违反操作规程，也没有定期组织考试考核；大货车挂靠后车主何文义和实际驾驶人李超峰从未参加过公司组织的线下安全教育培训，且参与线上教育培训流于形式；新正硕公司从未对公司挂靠车辆安全技术状况进行过监督检查，未发现大货车存在制动性能不合格、违法改装等问题。</w:t>
      </w:r>
    </w:p>
    <w:p w14:paraId="75048925" w14:textId="77777777" w:rsidR="00825ECC" w:rsidRDefault="00000000">
      <w:pPr>
        <w:pStyle w:val="aff0"/>
        <w:ind w:firstLine="640"/>
        <w:rPr>
          <w:rFonts w:eastAsia="仿宋" w:hint="eastAsia"/>
          <w:bCs/>
          <w:color w:val="000000"/>
        </w:rPr>
      </w:pPr>
      <w:bookmarkStart w:id="70" w:name="_Toc30024"/>
      <w:bookmarkStart w:id="71" w:name="_Toc20763"/>
      <w:r>
        <w:rPr>
          <w:rFonts w:hint="eastAsia"/>
        </w:rPr>
        <w:t>2</w:t>
      </w:r>
      <w:r>
        <w:t>.</w:t>
      </w:r>
      <w:r>
        <w:rPr>
          <w:rFonts w:hint="eastAsia"/>
        </w:rPr>
        <w:t>坤盛公司</w:t>
      </w:r>
      <w:bookmarkEnd w:id="70"/>
      <w:bookmarkEnd w:id="71"/>
    </w:p>
    <w:p w14:paraId="4A0E59EF" w14:textId="77777777" w:rsidR="00825ECC" w:rsidRDefault="00000000">
      <w:pPr>
        <w:pStyle w:val="af"/>
        <w:rPr>
          <w:rFonts w:ascii="Times New Roman" w:hAnsi="Times New Roman" w:cs="Times New Roman"/>
        </w:rPr>
      </w:pPr>
      <w:r>
        <w:rPr>
          <w:rFonts w:hint="eastAsia"/>
          <w:b/>
          <w:bCs w:val="0"/>
        </w:rPr>
        <w:t>（1）</w:t>
      </w:r>
      <w:r>
        <w:rPr>
          <w:b/>
          <w:bCs w:val="0"/>
        </w:rPr>
        <w:t>安全教育培训不到位</w:t>
      </w:r>
      <w:r>
        <w:rPr>
          <w:rFonts w:hint="eastAsia"/>
          <w:b/>
          <w:bCs w:val="0"/>
        </w:rPr>
        <w:t>。</w:t>
      </w:r>
      <w:r>
        <w:rPr>
          <w:rFonts w:hint="eastAsia"/>
        </w:rPr>
        <w:t>坤盛公司作为大货车所运货物的源头企业，对装载、计量、放行等防止装货车辆源头超载的重要岗位从业人员的安全教育培训不到位，导致相关岗位人员安全责任意识淡薄、安全知识技术缺失，各项工作流于形式，导致违规放入、装载并最终放行超载大货车。</w:t>
      </w:r>
    </w:p>
    <w:p w14:paraId="239D0BA7" w14:textId="77777777" w:rsidR="00825ECC" w:rsidRDefault="00000000">
      <w:pPr>
        <w:pStyle w:val="af"/>
        <w:rPr>
          <w:rFonts w:hint="eastAsia"/>
        </w:rPr>
      </w:pPr>
      <w:r>
        <w:rPr>
          <w:rFonts w:hint="eastAsia"/>
          <w:b/>
          <w:bCs w:val="0"/>
        </w:rPr>
        <w:lastRenderedPageBreak/>
        <w:t>（</w:t>
      </w:r>
      <w:r>
        <w:rPr>
          <w:b/>
          <w:bCs w:val="0"/>
        </w:rPr>
        <w:t>2</w:t>
      </w:r>
      <w:r>
        <w:rPr>
          <w:rFonts w:hint="eastAsia"/>
          <w:b/>
          <w:bCs w:val="0"/>
        </w:rPr>
        <w:t>）安全人机系统存在缺陷。</w:t>
      </w:r>
      <w:r>
        <w:rPr>
          <w:rFonts w:hint="eastAsia"/>
        </w:rPr>
        <w:t>坤盛公司电子门禁系统只对进厂车辆是否满足国五排放标准进行检查，符合标准则抬杆放行，而负有放行职责的保卫人员看到电子门禁系统允许通过后往往不再做其他检查，导致改装车辆顺利出入厂区。地磅称重系统在机器自动装货时具有报警功能，而对人工装的散货超重时则不会报警，需完全依赖开票员审核，导致超载车辆顺利过磅。</w:t>
      </w:r>
    </w:p>
    <w:p w14:paraId="5AD4D9BC" w14:textId="77777777" w:rsidR="00825ECC" w:rsidRDefault="00000000">
      <w:pPr>
        <w:keepNext/>
        <w:keepLines/>
        <w:spacing w:line="560" w:lineRule="exact"/>
        <w:ind w:firstLine="640"/>
        <w:contextualSpacing/>
        <w:outlineLvl w:val="1"/>
        <w:rPr>
          <w:rFonts w:ascii="仿宋" w:eastAsia="楷体_GB2312" w:hAnsi="仿宋" w:cs="仿宋" w:hint="eastAsia"/>
          <w:sz w:val="32"/>
          <w:szCs w:val="32"/>
        </w:rPr>
      </w:pPr>
      <w:bookmarkStart w:id="72" w:name="_Toc3389"/>
      <w:bookmarkStart w:id="73" w:name="_Toc23496"/>
      <w:bookmarkStart w:id="74" w:name="_Toc4781"/>
      <w:r>
        <w:rPr>
          <w:rFonts w:ascii="仿宋" w:eastAsia="楷体_GB2312" w:hAnsi="仿宋" w:cs="仿宋" w:hint="eastAsia"/>
          <w:sz w:val="32"/>
          <w:szCs w:val="32"/>
        </w:rPr>
        <w:t>（二）有关部门存在的问题</w:t>
      </w:r>
      <w:bookmarkEnd w:id="72"/>
      <w:bookmarkEnd w:id="73"/>
      <w:bookmarkEnd w:id="74"/>
    </w:p>
    <w:p w14:paraId="32B1F9DC" w14:textId="77777777" w:rsidR="00825ECC" w:rsidRDefault="00000000">
      <w:pPr>
        <w:pStyle w:val="aff0"/>
        <w:ind w:firstLine="640"/>
        <w:rPr>
          <w:rFonts w:hint="eastAsia"/>
        </w:rPr>
      </w:pPr>
      <w:bookmarkStart w:id="75" w:name="_Toc8946"/>
      <w:r>
        <w:rPr>
          <w:rFonts w:hint="eastAsia"/>
        </w:rPr>
        <w:t>1.道路运输企业属地监管部门</w:t>
      </w:r>
      <w:bookmarkEnd w:id="75"/>
    </w:p>
    <w:p w14:paraId="70CB2A5C" w14:textId="77777777" w:rsidR="00825ECC" w:rsidRDefault="00000000">
      <w:pPr>
        <w:pStyle w:val="af"/>
        <w:rPr>
          <w:rFonts w:ascii="Times New Roman" w:hAnsi="Times New Roman" w:cs="Times New Roman"/>
        </w:rPr>
      </w:pPr>
      <w:r>
        <w:rPr>
          <w:rFonts w:hint="eastAsia"/>
        </w:rPr>
        <w:t>高安市交通运输局综合执法大队石脑中队（以下简称石脑中队）开展货运行业安全的事务性工作不够严谨规范。石脑中队按照每年年初制定的工作计划（只规定进度，不明确要去的企业），一年内要对辖区内所有企业检查一次。除此之外，对于每月中旬江西省12123推送的上个月的中高风险企业，要进行额外的入企检查。石脑中队在入企检查中均没有发现新正硕公司安全生产例会和安全教育培训记录存在代签、例会内容存在代写编造、车辆动态监控管理记录存在补录等弄虚作假情况、安全教育培训浮于表面以及未开展隐患排查和风险分级管控双重预防机制建设等行为。</w:t>
      </w:r>
    </w:p>
    <w:p w14:paraId="3D250987" w14:textId="77777777" w:rsidR="00825ECC" w:rsidRDefault="00000000">
      <w:pPr>
        <w:pStyle w:val="aff0"/>
        <w:ind w:firstLine="640"/>
        <w:rPr>
          <w:rFonts w:hint="eastAsia"/>
        </w:rPr>
      </w:pPr>
      <w:bookmarkStart w:id="76" w:name="_Toc26023"/>
      <w:r>
        <w:rPr>
          <w:rFonts w:hint="eastAsia"/>
        </w:rPr>
        <w:t>2.货运源头企业监管部门</w:t>
      </w:r>
      <w:bookmarkEnd w:id="76"/>
    </w:p>
    <w:p w14:paraId="50EB4E7E" w14:textId="77777777" w:rsidR="00825ECC" w:rsidRDefault="00000000">
      <w:pPr>
        <w:pStyle w:val="af"/>
        <w:rPr>
          <w:rFonts w:ascii="Times New Roman" w:hAnsi="Times New Roman" w:cs="Times New Roman"/>
          <w:lang w:bidi="ar"/>
        </w:rPr>
      </w:pPr>
      <w:r>
        <w:rPr>
          <w:rFonts w:hint="eastAsia"/>
        </w:rPr>
        <w:t>平顶山市宝丰县交通运输综合行政执法大队（以下简称宝丰县交通执法大队）多次开展普法宣传和巡查，均未发现坤盛公司存在的关于源头治超管理问题和为进厂车辆违规装货导致超载</w:t>
      </w:r>
      <w:r>
        <w:rPr>
          <w:rFonts w:hint="eastAsia"/>
        </w:rPr>
        <w:lastRenderedPageBreak/>
        <w:t>等违法行为，存在协调指导货运源头治超不力，监督检查失察等问题。</w:t>
      </w:r>
    </w:p>
    <w:p w14:paraId="6E2F186E" w14:textId="77777777" w:rsidR="00825ECC" w:rsidRDefault="00000000">
      <w:pPr>
        <w:pStyle w:val="aff0"/>
        <w:ind w:firstLine="640"/>
        <w:rPr>
          <w:rFonts w:ascii="仿宋" w:hAnsi="仿宋" w:cs="仿宋" w:hint="eastAsia"/>
          <w:lang w:bidi="ar"/>
        </w:rPr>
      </w:pPr>
      <w:bookmarkStart w:id="77" w:name="_Toc11183"/>
      <w:r>
        <w:rPr>
          <w:rFonts w:ascii="仿宋" w:hAnsi="仿宋" w:cs="仿宋" w:hint="eastAsia"/>
          <w:lang w:bidi="ar"/>
        </w:rPr>
        <w:t>3.</w:t>
      </w:r>
      <w:r>
        <w:rPr>
          <w:rFonts w:cs="仿宋" w:hint="eastAsia"/>
          <w:lang w:bidi="ar"/>
        </w:rPr>
        <w:t>道路交通管理部门</w:t>
      </w:r>
      <w:bookmarkEnd w:id="77"/>
    </w:p>
    <w:p w14:paraId="1FC919F1" w14:textId="77777777" w:rsidR="00825ECC" w:rsidRDefault="00000000">
      <w:pPr>
        <w:pStyle w:val="af"/>
        <w:rPr>
          <w:rFonts w:ascii="Times New Roman" w:hAnsi="Times New Roman" w:cs="Times New Roman"/>
          <w:lang w:bidi="ar"/>
        </w:rPr>
      </w:pPr>
      <w:r>
        <w:rPr>
          <w:rFonts w:hint="eastAsia"/>
        </w:rPr>
        <w:t>平顶山市公安局城乡一体化示范区交警大队一中队和宝丰县公安局交警大队二中队对辖区内道路货运车辆违法运输行为失察。</w:t>
      </w:r>
    </w:p>
    <w:p w14:paraId="00F4EE46" w14:textId="77777777" w:rsidR="00825ECC" w:rsidRDefault="00000000">
      <w:pPr>
        <w:pStyle w:val="afc"/>
        <w:numPr>
          <w:ilvl w:val="0"/>
          <w:numId w:val="1"/>
        </w:numPr>
        <w:ind w:firstLine="640"/>
        <w:rPr>
          <w:rFonts w:hint="eastAsia"/>
        </w:rPr>
      </w:pPr>
      <w:bookmarkStart w:id="78" w:name="_Toc13581"/>
      <w:bookmarkStart w:id="79" w:name="_Toc27513"/>
      <w:bookmarkStart w:id="80" w:name="_Toc14447"/>
      <w:r>
        <w:rPr>
          <w:rFonts w:hint="eastAsia"/>
        </w:rPr>
        <w:t>对有关责任人员和责任单位的处理建议</w:t>
      </w:r>
      <w:bookmarkEnd w:id="78"/>
      <w:bookmarkEnd w:id="79"/>
      <w:bookmarkEnd w:id="80"/>
    </w:p>
    <w:p w14:paraId="4F659DFD" w14:textId="77777777" w:rsidR="00825ECC" w:rsidRDefault="00000000">
      <w:pPr>
        <w:keepNext/>
        <w:keepLines/>
        <w:spacing w:line="560" w:lineRule="exact"/>
        <w:ind w:firstLine="640"/>
        <w:contextualSpacing/>
        <w:outlineLvl w:val="1"/>
        <w:rPr>
          <w:rFonts w:eastAsia="楷体_GB2312" w:cs="Times New Roman"/>
          <w:kern w:val="0"/>
          <w:sz w:val="24"/>
        </w:rPr>
      </w:pPr>
      <w:bookmarkStart w:id="81" w:name="_Toc13506"/>
      <w:bookmarkStart w:id="82" w:name="_Toc10827"/>
      <w:bookmarkStart w:id="83" w:name="_Toc6138"/>
      <w:r>
        <w:rPr>
          <w:rFonts w:ascii="仿宋" w:eastAsia="楷体_GB2312" w:hAnsi="仿宋" w:cs="楷体_GB2312" w:hint="eastAsia"/>
          <w:sz w:val="32"/>
          <w:szCs w:val="32"/>
          <w:lang w:bidi="ar"/>
        </w:rPr>
        <w:t>（一）对有关责任人员的处理建议</w:t>
      </w:r>
      <w:bookmarkEnd w:id="81"/>
      <w:bookmarkEnd w:id="82"/>
      <w:bookmarkEnd w:id="83"/>
    </w:p>
    <w:p w14:paraId="086AD359" w14:textId="77777777" w:rsidR="00825ECC" w:rsidRDefault="00000000">
      <w:pPr>
        <w:spacing w:line="560" w:lineRule="exact"/>
        <w:ind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1.解高飞，男，群众，小轿车驾驶员。违法超员</w:t>
      </w:r>
      <w:r>
        <w:rPr>
          <w:rFonts w:ascii="仿宋_GB2312" w:eastAsia="仿宋_GB2312" w:hAnsi="仿宋_GB2312" w:cs="仿宋_GB2312" w:hint="eastAsia"/>
          <w:bCs/>
          <w:kern w:val="0"/>
          <w:sz w:val="32"/>
          <w:szCs w:val="32"/>
          <w:vertAlign w:val="superscript"/>
        </w:rPr>
        <w:t>[</w:t>
      </w:r>
      <w:r>
        <w:rPr>
          <w:rFonts w:ascii="仿宋_GB2312" w:eastAsia="仿宋_GB2312" w:hAnsi="仿宋_GB2312" w:cs="仿宋_GB2312" w:hint="eastAsia"/>
          <w:bCs/>
          <w:kern w:val="0"/>
          <w:sz w:val="32"/>
          <w:szCs w:val="32"/>
          <w:vertAlign w:val="superscript"/>
        </w:rPr>
        <w:footnoteReference w:id="16"/>
      </w:r>
      <w:r>
        <w:rPr>
          <w:rFonts w:ascii="仿宋_GB2312" w:eastAsia="仿宋_GB2312" w:hAnsi="仿宋_GB2312" w:cs="仿宋_GB2312" w:hint="eastAsia"/>
          <w:bCs/>
          <w:kern w:val="0"/>
          <w:sz w:val="32"/>
          <w:szCs w:val="32"/>
          <w:vertAlign w:val="superscript"/>
        </w:rPr>
        <w:t>]</w:t>
      </w:r>
      <w:r>
        <w:rPr>
          <w:rFonts w:ascii="仿宋_GB2312" w:eastAsia="仿宋_GB2312" w:hAnsi="仿宋_GB2312" w:cs="仿宋_GB2312" w:hint="eastAsia"/>
          <w:bCs/>
          <w:sz w:val="32"/>
          <w:szCs w:val="32"/>
        </w:rPr>
        <w:t>加重了事故伤亡后果。因其在事故中已死亡，免予追究相关责任。</w:t>
      </w:r>
    </w:p>
    <w:p w14:paraId="053AB382" w14:textId="77777777" w:rsidR="00825ECC" w:rsidRDefault="00000000">
      <w:pPr>
        <w:spacing w:line="560" w:lineRule="exact"/>
        <w:ind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2.李超峰，男，群众，</w:t>
      </w:r>
      <w:r>
        <w:rPr>
          <w:rFonts w:ascii="仿宋_GB2312" w:eastAsia="仿宋_GB2312" w:hAnsi="仿宋_GB2312" w:cs="仿宋_GB2312" w:hint="eastAsia"/>
          <w:bCs/>
          <w:sz w:val="32"/>
          <w:szCs w:val="40"/>
        </w:rPr>
        <w:t>大货车</w:t>
      </w:r>
      <w:r>
        <w:rPr>
          <w:rFonts w:ascii="仿宋_GB2312" w:eastAsia="仿宋_GB2312" w:hAnsi="仿宋_GB2312" w:cs="仿宋_GB2312" w:hint="eastAsia"/>
          <w:bCs/>
          <w:sz w:val="32"/>
          <w:szCs w:val="32"/>
        </w:rPr>
        <w:t>驾驶人</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bCs/>
          <w:sz w:val="32"/>
          <w:szCs w:val="32"/>
        </w:rPr>
        <w:t>驾驶具有安全隐患并严重超过核载质量的机动车上道路在非机动车道内行驶，且行经有交通信号灯控制的交叉路口疏忽大意、对周围环境观察不周遇情况操作不当，在本次事故中负直接责任</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bCs/>
          <w:sz w:val="32"/>
          <w:szCs w:val="32"/>
        </w:rPr>
        <w:t>涉嫌交通肇事罪，</w:t>
      </w:r>
      <w:r>
        <w:rPr>
          <w:rFonts w:ascii="仿宋_GB2312" w:eastAsia="仿宋_GB2312" w:hAnsi="仿宋_GB2312" w:cs="仿宋_GB2312" w:hint="eastAsia"/>
          <w:bCs/>
          <w:snapToGrid w:val="0"/>
          <w:sz w:val="32"/>
          <w:szCs w:val="32"/>
          <w:lang w:bidi="ar"/>
        </w:rPr>
        <w:t>已于</w:t>
      </w:r>
      <w:r>
        <w:rPr>
          <w:rFonts w:ascii="仿宋_GB2312" w:eastAsia="仿宋_GB2312" w:hAnsi="仿宋_GB2312" w:cs="仿宋_GB2312" w:hint="eastAsia"/>
          <w:bCs/>
          <w:sz w:val="32"/>
          <w:szCs w:val="32"/>
          <w:lang w:bidi="ar"/>
        </w:rPr>
        <w:t>5</w:t>
      </w:r>
      <w:r>
        <w:rPr>
          <w:rFonts w:ascii="仿宋_GB2312" w:eastAsia="仿宋_GB2312" w:hAnsi="仿宋_GB2312" w:cs="仿宋_GB2312" w:hint="eastAsia"/>
          <w:bCs/>
          <w:snapToGrid w:val="0"/>
          <w:sz w:val="32"/>
          <w:szCs w:val="32"/>
          <w:lang w:bidi="ar"/>
        </w:rPr>
        <w:t>月</w:t>
      </w:r>
      <w:r>
        <w:rPr>
          <w:rFonts w:ascii="仿宋_GB2312" w:eastAsia="仿宋_GB2312" w:hAnsi="仿宋_GB2312" w:cs="仿宋_GB2312" w:hint="eastAsia"/>
          <w:bCs/>
          <w:sz w:val="32"/>
          <w:szCs w:val="32"/>
          <w:lang w:bidi="ar"/>
        </w:rPr>
        <w:t>14</w:t>
      </w:r>
      <w:r>
        <w:rPr>
          <w:rFonts w:ascii="仿宋_GB2312" w:eastAsia="仿宋_GB2312" w:hAnsi="仿宋_GB2312" w:cs="仿宋_GB2312" w:hint="eastAsia"/>
          <w:bCs/>
          <w:snapToGrid w:val="0"/>
          <w:sz w:val="32"/>
          <w:szCs w:val="32"/>
          <w:lang w:bidi="ar"/>
        </w:rPr>
        <w:t>日被移送起诉，</w:t>
      </w:r>
      <w:r>
        <w:rPr>
          <w:rFonts w:ascii="仿宋_GB2312" w:eastAsia="仿宋_GB2312" w:hAnsi="仿宋_GB2312" w:cs="仿宋_GB2312" w:hint="eastAsia"/>
          <w:bCs/>
          <w:sz w:val="32"/>
          <w:szCs w:val="32"/>
        </w:rPr>
        <w:t>依法追究其刑事责任。</w:t>
      </w:r>
    </w:p>
    <w:p w14:paraId="38054237" w14:textId="77777777" w:rsidR="00825ECC" w:rsidRDefault="00000000">
      <w:pPr>
        <w:spacing w:line="560" w:lineRule="exact"/>
        <w:ind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3.何文义，男，群众，大货车实际所有人。其存在私自将车辆交给没有备案的驾驶员，且更换使用不符合《汽车、挂车及汽车尺寸外廓尺寸、轴荷及质量限值》（GB1586-2016）标准要求的货厢等违法行为，应承担该起事故的主要责任。涉嫌交通肇事罪，</w:t>
      </w:r>
      <w:r>
        <w:rPr>
          <w:rFonts w:ascii="仿宋_GB2312" w:eastAsia="仿宋_GB2312" w:hAnsi="仿宋_GB2312" w:cs="仿宋_GB2312" w:hint="eastAsia"/>
          <w:bCs/>
          <w:snapToGrid w:val="0"/>
          <w:sz w:val="32"/>
          <w:szCs w:val="32"/>
          <w:lang w:bidi="ar"/>
        </w:rPr>
        <w:t>已于</w:t>
      </w:r>
      <w:r>
        <w:rPr>
          <w:rFonts w:ascii="仿宋_GB2312" w:eastAsia="仿宋_GB2312" w:hAnsi="仿宋_GB2312" w:cs="仿宋_GB2312" w:hint="eastAsia"/>
          <w:bCs/>
          <w:sz w:val="32"/>
          <w:szCs w:val="32"/>
          <w:lang w:bidi="ar"/>
        </w:rPr>
        <w:t>5</w:t>
      </w:r>
      <w:r>
        <w:rPr>
          <w:rFonts w:ascii="仿宋_GB2312" w:eastAsia="仿宋_GB2312" w:hAnsi="仿宋_GB2312" w:cs="仿宋_GB2312" w:hint="eastAsia"/>
          <w:bCs/>
          <w:snapToGrid w:val="0"/>
          <w:sz w:val="32"/>
          <w:szCs w:val="32"/>
          <w:lang w:bidi="ar"/>
        </w:rPr>
        <w:t>月</w:t>
      </w:r>
      <w:r>
        <w:rPr>
          <w:rFonts w:ascii="仿宋_GB2312" w:eastAsia="仿宋_GB2312" w:hAnsi="仿宋_GB2312" w:cs="仿宋_GB2312" w:hint="eastAsia"/>
          <w:bCs/>
          <w:sz w:val="32"/>
          <w:szCs w:val="32"/>
          <w:lang w:bidi="ar"/>
        </w:rPr>
        <w:t>14</w:t>
      </w:r>
      <w:r>
        <w:rPr>
          <w:rFonts w:ascii="仿宋_GB2312" w:eastAsia="仿宋_GB2312" w:hAnsi="仿宋_GB2312" w:cs="仿宋_GB2312" w:hint="eastAsia"/>
          <w:bCs/>
          <w:snapToGrid w:val="0"/>
          <w:sz w:val="32"/>
          <w:szCs w:val="32"/>
          <w:lang w:bidi="ar"/>
        </w:rPr>
        <w:t>日被移送起诉，</w:t>
      </w:r>
      <w:r>
        <w:rPr>
          <w:rFonts w:ascii="仿宋_GB2312" w:eastAsia="仿宋_GB2312" w:hAnsi="仿宋_GB2312" w:cs="仿宋_GB2312" w:hint="eastAsia"/>
          <w:bCs/>
          <w:sz w:val="32"/>
          <w:szCs w:val="32"/>
        </w:rPr>
        <w:t>依法追究其刑事责任。</w:t>
      </w:r>
    </w:p>
    <w:p w14:paraId="3CCA1677" w14:textId="77777777" w:rsidR="00825ECC" w:rsidRDefault="00000000">
      <w:pPr>
        <w:spacing w:line="560" w:lineRule="exact"/>
        <w:ind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4.梅川，男，群众，江西省高安市新正硕汽运有限公司安全</w:t>
      </w:r>
      <w:r>
        <w:rPr>
          <w:rFonts w:ascii="仿宋_GB2312" w:eastAsia="仿宋_GB2312" w:hAnsi="仿宋_GB2312" w:cs="仿宋_GB2312" w:hint="eastAsia"/>
          <w:bCs/>
          <w:sz w:val="32"/>
          <w:szCs w:val="32"/>
        </w:rPr>
        <w:lastRenderedPageBreak/>
        <w:t>经理兼安全员。履行安全管理职责不到位，拟定安全管理规章制度不健全，对公司挂靠车辆管理不细致，开展车辆安全检查和单位事故隐患排查流于形式，未跟踪登记挂靠车辆状态信息</w:t>
      </w:r>
      <w:r>
        <w:rPr>
          <w:rFonts w:ascii="仿宋_GB2312" w:eastAsia="仿宋_GB2312" w:hAnsi="仿宋_GB2312" w:cs="仿宋_GB2312" w:hint="eastAsia"/>
          <w:bCs/>
          <w:kern w:val="0"/>
          <w:sz w:val="32"/>
          <w:szCs w:val="32"/>
          <w:vertAlign w:val="superscript"/>
        </w:rPr>
        <w:t>[</w:t>
      </w:r>
      <w:r>
        <w:rPr>
          <w:rFonts w:ascii="仿宋_GB2312" w:eastAsia="仿宋_GB2312" w:hAnsi="仿宋_GB2312" w:cs="仿宋_GB2312" w:hint="eastAsia"/>
          <w:bCs/>
          <w:kern w:val="0"/>
          <w:sz w:val="32"/>
          <w:szCs w:val="32"/>
          <w:vertAlign w:val="superscript"/>
        </w:rPr>
        <w:footnoteReference w:id="17"/>
      </w:r>
      <w:r>
        <w:rPr>
          <w:rFonts w:ascii="仿宋_GB2312" w:eastAsia="仿宋_GB2312" w:hAnsi="仿宋_GB2312" w:cs="仿宋_GB2312" w:hint="eastAsia"/>
          <w:bCs/>
          <w:kern w:val="0"/>
          <w:sz w:val="32"/>
          <w:szCs w:val="32"/>
          <w:vertAlign w:val="superscript"/>
        </w:rPr>
        <w:t>]</w:t>
      </w:r>
      <w:r>
        <w:rPr>
          <w:rFonts w:ascii="仿宋_GB2312" w:eastAsia="仿宋_GB2312" w:hAnsi="仿宋_GB2312" w:cs="仿宋_GB2312" w:hint="eastAsia"/>
          <w:bCs/>
          <w:sz w:val="32"/>
          <w:szCs w:val="32"/>
        </w:rPr>
        <w:t>，安全教育培训和安全例会记录台账弄虚作假，未组织开展本单位应急救援演练，履行安全管理职责不到位</w:t>
      </w:r>
      <w:r>
        <w:rPr>
          <w:rFonts w:ascii="仿宋_GB2312" w:eastAsia="仿宋_GB2312" w:hAnsi="仿宋_GB2312" w:cs="仿宋_GB2312" w:hint="eastAsia"/>
          <w:bCs/>
          <w:kern w:val="0"/>
          <w:sz w:val="32"/>
          <w:szCs w:val="32"/>
          <w:vertAlign w:val="superscript"/>
        </w:rPr>
        <w:t>[</w:t>
      </w:r>
      <w:r>
        <w:rPr>
          <w:rFonts w:ascii="仿宋_GB2312" w:eastAsia="仿宋_GB2312" w:hAnsi="仿宋_GB2312" w:cs="仿宋_GB2312" w:hint="eastAsia"/>
          <w:bCs/>
          <w:kern w:val="0"/>
          <w:sz w:val="32"/>
          <w:szCs w:val="32"/>
          <w:vertAlign w:val="superscript"/>
        </w:rPr>
        <w:footnoteReference w:id="18"/>
      </w:r>
      <w:r>
        <w:rPr>
          <w:rFonts w:ascii="仿宋_GB2312" w:eastAsia="仿宋_GB2312" w:hAnsi="仿宋_GB2312" w:cs="仿宋_GB2312" w:hint="eastAsia"/>
          <w:bCs/>
          <w:kern w:val="0"/>
          <w:sz w:val="32"/>
          <w:szCs w:val="32"/>
          <w:vertAlign w:val="superscript"/>
        </w:rPr>
        <w:t>]</w:t>
      </w:r>
      <w:r>
        <w:rPr>
          <w:rFonts w:ascii="仿宋_GB2312" w:eastAsia="仿宋_GB2312" w:hAnsi="仿宋_GB2312" w:cs="仿宋_GB2312" w:hint="eastAsia"/>
          <w:bCs/>
          <w:sz w:val="32"/>
          <w:szCs w:val="32"/>
        </w:rPr>
        <w:t>，对事故发生负有重要管理责任，涉嫌重大责任事故罪，建议移交司法机关依法追究其刑事责任。</w:t>
      </w:r>
    </w:p>
    <w:p w14:paraId="2FCCAEF2" w14:textId="77777777" w:rsidR="00825ECC" w:rsidRDefault="00000000">
      <w:pPr>
        <w:spacing w:line="560" w:lineRule="exact"/>
        <w:ind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5.梅真斌，男，群众，江西省高安市新正硕汽运有限公司法定代表人兼总经理，公司安全生产第一责任人。履行安全生产职责不到位</w:t>
      </w:r>
      <w:r>
        <w:rPr>
          <w:rFonts w:ascii="仿宋_GB2312" w:eastAsia="仿宋_GB2312" w:hAnsi="仿宋_GB2312" w:cs="仿宋_GB2312" w:hint="eastAsia"/>
          <w:bCs/>
          <w:kern w:val="0"/>
          <w:sz w:val="32"/>
          <w:szCs w:val="32"/>
          <w:vertAlign w:val="superscript"/>
        </w:rPr>
        <w:t>[</w:t>
      </w:r>
      <w:r>
        <w:rPr>
          <w:rFonts w:ascii="仿宋_GB2312" w:eastAsia="仿宋_GB2312" w:hAnsi="仿宋_GB2312" w:cs="仿宋_GB2312" w:hint="eastAsia"/>
          <w:bCs/>
          <w:kern w:val="0"/>
          <w:sz w:val="32"/>
          <w:szCs w:val="32"/>
          <w:vertAlign w:val="superscript"/>
        </w:rPr>
        <w:footnoteReference w:id="19"/>
      </w:r>
      <w:r>
        <w:rPr>
          <w:rFonts w:ascii="仿宋_GB2312" w:eastAsia="仿宋_GB2312" w:hAnsi="仿宋_GB2312" w:cs="仿宋_GB2312" w:hint="eastAsia"/>
          <w:bCs/>
          <w:kern w:val="0"/>
          <w:sz w:val="32"/>
          <w:szCs w:val="32"/>
          <w:vertAlign w:val="superscript"/>
        </w:rPr>
        <w:t>]</w:t>
      </w:r>
      <w:r>
        <w:rPr>
          <w:rFonts w:ascii="仿宋_GB2312" w:eastAsia="仿宋_GB2312" w:hAnsi="仿宋_GB2312" w:cs="仿宋_GB2312" w:hint="eastAsia"/>
          <w:bCs/>
          <w:sz w:val="32"/>
          <w:szCs w:val="32"/>
        </w:rPr>
        <w:t>，未健全并落实全员安全生产责任制，未规范设置安全管理机构，组织制定的安全生产规章制度不完善且部分规章制度未严格实施，未组织建立开展双重预防工作机制，对公司安全生产工作检查落实不到位，对公司挂靠的该车辆实际驾驶人与备案驾驶人不一致的情况不能及时发现，未能及时发现并消除事故货车违规更换使用不符合规定标准的车厢（超载）隐患，公司安</w:t>
      </w:r>
      <w:r>
        <w:rPr>
          <w:rFonts w:ascii="仿宋_GB2312" w:eastAsia="仿宋_GB2312" w:hAnsi="仿宋_GB2312" w:cs="仿宋_GB2312" w:hint="eastAsia"/>
          <w:bCs/>
          <w:sz w:val="32"/>
          <w:szCs w:val="32"/>
        </w:rPr>
        <w:lastRenderedPageBreak/>
        <w:t>全教育和培训严重缺失。对公司挂靠车辆的管理流于形式、疏于管理，对事故发生负有重要责任。建议江西省高安市新正硕汽运有限公司按照公司法和公司章程的有关规定，对其给予撤职处分，从撤职之日起，五年内不得担任任何生产经营单位的主要负责人，并由平顶山市应急管理部门按照《中华人民共和国安全生产法》第九十五条第（二）项之规定对其进行行政处罚。</w:t>
      </w:r>
    </w:p>
    <w:p w14:paraId="5A6039FA" w14:textId="77777777" w:rsidR="00825ECC" w:rsidRDefault="00000000">
      <w:pPr>
        <w:spacing w:line="56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张国钳，男，群众，宝丰县坤盛建材有限公司铲车班长兼铲车司机。未能严格履行铲车司机岗位职责，安全责任意识严重不足，违规给大货车装载超过荷载重量的货物，致使大货车严重超载。对事故发生负有重要责任，</w:t>
      </w:r>
      <w:r>
        <w:rPr>
          <w:rFonts w:ascii="仿宋_GB2312" w:eastAsia="仿宋_GB2312" w:hAnsi="仿宋_GB2312" w:cs="仿宋_GB2312" w:hint="eastAsia"/>
          <w:color w:val="000000"/>
          <w:sz w:val="32"/>
          <w:szCs w:val="24"/>
          <w:shd w:val="clear" w:color="auto" w:fill="FFFFFF"/>
          <w:lang w:bidi="ar"/>
        </w:rPr>
        <w:t>建议</w:t>
      </w:r>
      <w:r>
        <w:rPr>
          <w:rFonts w:ascii="仿宋_GB2312" w:eastAsia="仿宋_GB2312" w:hAnsi="仿宋_GB2312" w:cs="仿宋_GB2312" w:hint="eastAsia"/>
          <w:sz w:val="32"/>
          <w:szCs w:val="32"/>
        </w:rPr>
        <w:t>宝丰县坤盛建材有限公司予以辞退。</w:t>
      </w:r>
    </w:p>
    <w:p w14:paraId="389D1146" w14:textId="77777777" w:rsidR="00825ECC" w:rsidRDefault="00000000">
      <w:pPr>
        <w:spacing w:line="560" w:lineRule="exact"/>
        <w:ind w:firstLine="640"/>
        <w:rPr>
          <w:rFonts w:ascii="仿宋_GB2312" w:eastAsia="仿宋_GB2312" w:hAnsi="仿宋_GB2312" w:cs="仿宋_GB2312" w:hint="eastAsia"/>
          <w:color w:val="000000"/>
          <w:sz w:val="32"/>
          <w:szCs w:val="24"/>
          <w:shd w:val="clear" w:color="auto" w:fill="FFFFFF"/>
          <w:lang w:bidi="ar"/>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lang w:bidi="ar"/>
        </w:rPr>
        <w:t>彭应龙，</w:t>
      </w:r>
      <w:r>
        <w:rPr>
          <w:rFonts w:ascii="仿宋_GB2312" w:eastAsia="仿宋_GB2312" w:hAnsi="仿宋_GB2312" w:cs="仿宋_GB2312" w:hint="eastAsia"/>
          <w:sz w:val="32"/>
          <w:szCs w:val="32"/>
        </w:rPr>
        <w:t>男，群众，宝丰县坤盛建材有限公司</w:t>
      </w:r>
      <w:r>
        <w:rPr>
          <w:rFonts w:ascii="仿宋_GB2312" w:eastAsia="仿宋_GB2312" w:hAnsi="仿宋_GB2312" w:cs="仿宋_GB2312" w:hint="eastAsia"/>
          <w:sz w:val="32"/>
          <w:szCs w:val="32"/>
          <w:lang w:bidi="ar"/>
        </w:rPr>
        <w:t>磅房开票员。执行日常工作不认真，安全责任意识淡薄，未能严格履行磅房开票员岗位职责，未能对</w:t>
      </w:r>
      <w:r>
        <w:rPr>
          <w:rFonts w:ascii="仿宋_GB2312" w:eastAsia="仿宋_GB2312" w:hAnsi="仿宋_GB2312" w:cs="仿宋_GB2312" w:hint="eastAsia"/>
          <w:color w:val="000000"/>
          <w:sz w:val="32"/>
          <w:szCs w:val="24"/>
          <w:shd w:val="clear" w:color="auto" w:fill="FFFFFF"/>
          <w:lang w:bidi="ar"/>
        </w:rPr>
        <w:t>大货车装载情况严格审核并及时制止车辆超载行为。对事故发生负有重要责任，建议</w:t>
      </w:r>
      <w:r>
        <w:rPr>
          <w:rFonts w:ascii="仿宋_GB2312" w:eastAsia="仿宋_GB2312" w:hAnsi="仿宋_GB2312" w:cs="仿宋_GB2312" w:hint="eastAsia"/>
          <w:sz w:val="32"/>
          <w:szCs w:val="32"/>
        </w:rPr>
        <w:t>宝丰县坤盛建材有限公司予以辞退。</w:t>
      </w:r>
    </w:p>
    <w:p w14:paraId="7CAC8204" w14:textId="77777777" w:rsidR="00825ECC" w:rsidRDefault="00000000">
      <w:pPr>
        <w:spacing w:line="560" w:lineRule="exact"/>
        <w:ind w:firstLine="640"/>
        <w:rPr>
          <w:rFonts w:ascii="仿宋_GB2312" w:eastAsia="仿宋_GB2312" w:hAnsi="仿宋_GB2312" w:cs="仿宋_GB2312" w:hint="eastAsia"/>
          <w:bCs/>
          <w:color w:val="000000"/>
          <w:sz w:val="32"/>
          <w:szCs w:val="24"/>
          <w:shd w:val="clear" w:color="auto" w:fill="FFFFFF"/>
          <w:lang w:bidi="ar"/>
        </w:rPr>
      </w:pPr>
      <w:r>
        <w:rPr>
          <w:rFonts w:ascii="仿宋_GB2312" w:eastAsia="仿宋_GB2312" w:hAnsi="仿宋_GB2312" w:cs="仿宋_GB2312" w:hint="eastAsia"/>
          <w:bCs/>
          <w:color w:val="000000"/>
          <w:sz w:val="32"/>
          <w:szCs w:val="24"/>
          <w:shd w:val="clear" w:color="auto" w:fill="FFFFFF"/>
          <w:lang w:bidi="ar"/>
        </w:rPr>
        <w:t>8.</w:t>
      </w:r>
      <w:r>
        <w:rPr>
          <w:rFonts w:ascii="仿宋_GB2312" w:eastAsia="仿宋_GB2312" w:hAnsi="仿宋_GB2312" w:cs="仿宋_GB2312" w:hint="eastAsia"/>
          <w:bCs/>
          <w:sz w:val="32"/>
          <w:szCs w:val="32"/>
          <w:lang w:bidi="ar"/>
        </w:rPr>
        <w:t>李睿鹏，</w:t>
      </w:r>
      <w:r>
        <w:rPr>
          <w:rFonts w:ascii="仿宋_GB2312" w:eastAsia="仿宋_GB2312" w:hAnsi="仿宋_GB2312" w:cs="仿宋_GB2312" w:hint="eastAsia"/>
          <w:sz w:val="32"/>
          <w:szCs w:val="32"/>
        </w:rPr>
        <w:t>男，群众，</w:t>
      </w:r>
      <w:r>
        <w:rPr>
          <w:rFonts w:ascii="仿宋_GB2312" w:eastAsia="仿宋_GB2312" w:hAnsi="仿宋_GB2312" w:cs="仿宋_GB2312" w:hint="eastAsia"/>
          <w:bCs/>
          <w:sz w:val="32"/>
          <w:szCs w:val="32"/>
          <w:lang w:bidi="ar"/>
        </w:rPr>
        <w:t>宝丰县坤盛建材有限公司保安队长。执行日常工作不认真，安全责任意识淡薄、安全知识技术缺失，未能严格履行门岗保卫岗位职责</w:t>
      </w:r>
      <w:r>
        <w:rPr>
          <w:rFonts w:ascii="仿宋_GB2312" w:eastAsia="仿宋_GB2312" w:hAnsi="仿宋_GB2312" w:cs="仿宋_GB2312" w:hint="eastAsia"/>
          <w:bCs/>
          <w:color w:val="000000"/>
          <w:sz w:val="32"/>
          <w:szCs w:val="24"/>
          <w:shd w:val="clear" w:color="auto" w:fill="FFFFFF"/>
          <w:lang w:bidi="ar"/>
        </w:rPr>
        <w:t>。对事故发生负有重要责任，建议</w:t>
      </w:r>
      <w:r>
        <w:rPr>
          <w:rFonts w:ascii="仿宋_GB2312" w:eastAsia="仿宋_GB2312" w:hAnsi="仿宋_GB2312" w:cs="仿宋_GB2312" w:hint="eastAsia"/>
          <w:sz w:val="32"/>
          <w:szCs w:val="32"/>
        </w:rPr>
        <w:t>宝丰县坤盛建材有限公司将其调离工作岗位。</w:t>
      </w:r>
    </w:p>
    <w:p w14:paraId="0104E09F" w14:textId="77777777" w:rsidR="00825ECC" w:rsidRDefault="00000000">
      <w:pPr>
        <w:spacing w:line="560" w:lineRule="exact"/>
        <w:ind w:firstLine="640"/>
        <w:rPr>
          <w:rFonts w:ascii="仿宋_GB2312" w:eastAsia="仿宋_GB2312" w:hAnsi="仿宋_GB2312" w:cs="仿宋_GB2312" w:hint="eastAsia"/>
          <w:bCs/>
          <w:sz w:val="32"/>
          <w:szCs w:val="32"/>
          <w:lang w:bidi="ar"/>
        </w:rPr>
      </w:pPr>
      <w:r>
        <w:rPr>
          <w:rFonts w:ascii="仿宋_GB2312" w:eastAsia="仿宋_GB2312" w:hAnsi="仿宋_GB2312" w:cs="仿宋_GB2312" w:hint="eastAsia"/>
          <w:bCs/>
          <w:sz w:val="32"/>
          <w:szCs w:val="32"/>
          <w:lang w:bidi="ar"/>
        </w:rPr>
        <w:t>9.李兵耐，男，群众，宝丰县坤盛建材有限公司副总经理。协助总经理履行安全生产职责不到位，日常隐患排查治理落实不</w:t>
      </w:r>
      <w:r>
        <w:rPr>
          <w:rFonts w:ascii="仿宋_GB2312" w:eastAsia="仿宋_GB2312" w:hAnsi="仿宋_GB2312" w:cs="仿宋_GB2312" w:hint="eastAsia"/>
          <w:bCs/>
          <w:sz w:val="32"/>
          <w:szCs w:val="32"/>
          <w:lang w:bidi="ar"/>
        </w:rPr>
        <w:lastRenderedPageBreak/>
        <w:t>够到位，对到企业装载货物的车辆管理不到位。对事故发生负有主要领导责任，建议</w:t>
      </w:r>
      <w:r>
        <w:rPr>
          <w:rFonts w:ascii="仿宋_GB2312" w:eastAsia="仿宋_GB2312" w:hAnsi="仿宋_GB2312" w:cs="仿宋_GB2312" w:hint="eastAsia"/>
          <w:sz w:val="32"/>
          <w:szCs w:val="32"/>
        </w:rPr>
        <w:t>宝丰县坤盛建材有限公司按照内部管理规定给予其经济处罚。</w:t>
      </w:r>
    </w:p>
    <w:p w14:paraId="3329EF55" w14:textId="77777777" w:rsidR="00825ECC" w:rsidRDefault="00000000">
      <w:pPr>
        <w:spacing w:line="560" w:lineRule="exact"/>
        <w:ind w:firstLine="640"/>
        <w:rPr>
          <w:rFonts w:ascii="仿宋_GB2312" w:eastAsia="仿宋_GB2312" w:hAnsi="仿宋_GB2312" w:cs="仿宋_GB2312" w:hint="eastAsia"/>
          <w:bCs/>
          <w:sz w:val="32"/>
          <w:szCs w:val="32"/>
          <w:lang w:bidi="ar"/>
        </w:rPr>
      </w:pPr>
      <w:r>
        <w:rPr>
          <w:rFonts w:ascii="仿宋_GB2312" w:eastAsia="仿宋_GB2312" w:hAnsi="仿宋_GB2312" w:cs="仿宋_GB2312" w:hint="eastAsia"/>
          <w:bCs/>
          <w:sz w:val="32"/>
          <w:szCs w:val="32"/>
          <w:lang w:bidi="ar"/>
        </w:rPr>
        <w:t>10.李占朝，男，群众，宝丰县坤盛建材有限公司总经理。履行源头企业治超工作职责不到位，未严格落实对源头企业的相关规定</w:t>
      </w:r>
      <w:r>
        <w:rPr>
          <w:rFonts w:ascii="仿宋_GB2312" w:eastAsia="仿宋_GB2312" w:hAnsi="仿宋_GB2312" w:cs="仿宋_GB2312" w:hint="eastAsia"/>
          <w:bCs/>
          <w:kern w:val="0"/>
          <w:sz w:val="32"/>
          <w:szCs w:val="32"/>
          <w:vertAlign w:val="superscript"/>
        </w:rPr>
        <w:t>[</w:t>
      </w:r>
      <w:r>
        <w:rPr>
          <w:rFonts w:ascii="仿宋_GB2312" w:eastAsia="仿宋_GB2312" w:hAnsi="仿宋_GB2312" w:cs="仿宋_GB2312" w:hint="eastAsia"/>
          <w:bCs/>
          <w:kern w:val="0"/>
          <w:sz w:val="32"/>
          <w:szCs w:val="32"/>
          <w:vertAlign w:val="superscript"/>
        </w:rPr>
        <w:footnoteReference w:id="20"/>
      </w:r>
      <w:r>
        <w:rPr>
          <w:rFonts w:ascii="仿宋_GB2312" w:eastAsia="仿宋_GB2312" w:hAnsi="仿宋_GB2312" w:cs="仿宋_GB2312" w:hint="eastAsia"/>
          <w:bCs/>
          <w:kern w:val="0"/>
          <w:sz w:val="32"/>
          <w:szCs w:val="32"/>
          <w:vertAlign w:val="superscript"/>
        </w:rPr>
        <w:t>]</w:t>
      </w:r>
      <w:r>
        <w:rPr>
          <w:rFonts w:ascii="仿宋_GB2312" w:eastAsia="仿宋_GB2312" w:hAnsi="仿宋_GB2312" w:cs="仿宋_GB2312" w:hint="eastAsia"/>
          <w:bCs/>
          <w:sz w:val="32"/>
          <w:szCs w:val="32"/>
          <w:lang w:bidi="ar"/>
        </w:rPr>
        <w:t>，日常管理存在严重漏洞，对磅房、门岗等重要岗位失职失察疏于管理，致使超载车辆上路行驶。对事故发生负有重要领导责任，建议由平顶山市交通运输部门依据相关法律对其行政处罚。</w:t>
      </w:r>
    </w:p>
    <w:p w14:paraId="6ACF52DD" w14:textId="77777777" w:rsidR="00825ECC" w:rsidRDefault="00000000">
      <w:pPr>
        <w:spacing w:line="560" w:lineRule="exact"/>
        <w:ind w:firstLine="640"/>
        <w:rPr>
          <w:rFonts w:ascii="仿宋_GB2312" w:eastAsia="仿宋_GB2312" w:hAnsi="仿宋_GB2312" w:cs="仿宋_GB2312" w:hint="eastAsia"/>
          <w:bCs/>
          <w:sz w:val="32"/>
          <w:szCs w:val="32"/>
          <w:lang w:bidi="ar"/>
        </w:rPr>
      </w:pPr>
      <w:r>
        <w:rPr>
          <w:rFonts w:ascii="仿宋_GB2312" w:eastAsia="仿宋_GB2312" w:hAnsi="仿宋_GB2312" w:cs="仿宋_GB2312" w:hint="eastAsia"/>
          <w:bCs/>
          <w:sz w:val="32"/>
          <w:szCs w:val="32"/>
        </w:rPr>
        <w:t>11</w:t>
      </w:r>
      <w:r>
        <w:rPr>
          <w:rFonts w:ascii="仿宋_GB2312" w:eastAsia="仿宋_GB2312" w:hAnsi="仿宋_GB2312" w:cs="仿宋_GB2312" w:hint="eastAsia"/>
          <w:bCs/>
          <w:sz w:val="32"/>
          <w:szCs w:val="32"/>
          <w:lang w:bidi="ar"/>
        </w:rPr>
        <w:t>.段彦旗，男，群众，河南省平顶山市汝州市彦旗特种车辆维修厂负责人。违法改装不符合《汽车、挂车及汽车尺寸外廓尺寸、轴荷及质量限值》（GB1586-2016）标准的车辆，违反《机动车维修管理规定》第二十二条第一款规定，汝州市交通运输局已依据《机动车维修管理规定》第五十一条对其进行行政处罚。</w:t>
      </w:r>
    </w:p>
    <w:p w14:paraId="2EAADC76" w14:textId="77777777" w:rsidR="00825ECC" w:rsidRDefault="00000000">
      <w:pPr>
        <w:spacing w:line="560" w:lineRule="exact"/>
        <w:ind w:firstLine="640"/>
        <w:rPr>
          <w:rFonts w:ascii="仿宋_GB2312" w:eastAsia="仿宋_GB2312" w:hAnsi="仿宋_GB2312" w:cs="仿宋_GB2312" w:hint="eastAsia"/>
          <w:bCs/>
          <w:sz w:val="32"/>
          <w:szCs w:val="32"/>
          <w:lang w:bidi="ar"/>
        </w:rPr>
      </w:pPr>
      <w:r>
        <w:rPr>
          <w:rFonts w:ascii="仿宋_GB2312" w:eastAsia="仿宋_GB2312" w:hAnsi="仿宋_GB2312" w:cs="仿宋_GB2312" w:hint="eastAsia"/>
          <w:bCs/>
          <w:sz w:val="32"/>
          <w:szCs w:val="32"/>
          <w:lang w:bidi="ar"/>
        </w:rPr>
        <w:t>12.</w:t>
      </w:r>
      <w:r>
        <w:rPr>
          <w:rFonts w:ascii="仿宋_GB2312" w:eastAsia="仿宋_GB2312" w:hAnsi="仿宋_GB2312" w:cs="仿宋_GB2312" w:hint="eastAsia"/>
          <w:sz w:val="32"/>
          <w:szCs w:val="32"/>
        </w:rPr>
        <w:t>对于在事故调查过程中发现的有关公职人员履职方面的问题线索及相关材料，移交纪检监察部门。</w:t>
      </w:r>
    </w:p>
    <w:p w14:paraId="6BD879F3" w14:textId="77777777" w:rsidR="00825ECC" w:rsidRDefault="00000000">
      <w:pPr>
        <w:keepNext/>
        <w:keepLines/>
        <w:spacing w:line="560" w:lineRule="exact"/>
        <w:ind w:firstLine="640"/>
        <w:contextualSpacing/>
        <w:outlineLvl w:val="1"/>
        <w:rPr>
          <w:rFonts w:ascii="仿宋" w:eastAsia="楷体_GB2312" w:hAnsi="仿宋" w:cs="仿宋" w:hint="eastAsia"/>
          <w:sz w:val="32"/>
          <w:szCs w:val="32"/>
        </w:rPr>
      </w:pPr>
      <w:bookmarkStart w:id="84" w:name="_Toc26071"/>
      <w:bookmarkStart w:id="85" w:name="_Toc6056"/>
      <w:bookmarkStart w:id="86" w:name="_Toc16329"/>
      <w:bookmarkStart w:id="87" w:name="_Toc29670"/>
      <w:r>
        <w:rPr>
          <w:rFonts w:ascii="仿宋" w:eastAsia="楷体_GB2312" w:hAnsi="仿宋" w:cs="仿宋" w:hint="eastAsia"/>
          <w:sz w:val="32"/>
          <w:szCs w:val="32"/>
        </w:rPr>
        <w:t>（二）对有关责任单位的处理建议</w:t>
      </w:r>
      <w:bookmarkEnd w:id="84"/>
      <w:bookmarkEnd w:id="85"/>
      <w:bookmarkEnd w:id="86"/>
      <w:bookmarkEnd w:id="87"/>
    </w:p>
    <w:p w14:paraId="6ACB4C5F" w14:textId="77777777" w:rsidR="00825ECC" w:rsidRDefault="00000000">
      <w:pPr>
        <w:spacing w:line="560" w:lineRule="exact"/>
        <w:ind w:firstLine="640"/>
        <w:rPr>
          <w:rFonts w:ascii="仿宋_GB2312" w:eastAsia="仿宋_GB2312" w:hAnsi="仿宋_GB2312" w:cs="仿宋_GB2312" w:hint="eastAsia"/>
          <w:bCs/>
          <w:sz w:val="32"/>
          <w:szCs w:val="32"/>
          <w:lang w:bidi="ar"/>
        </w:rPr>
      </w:pPr>
      <w:r>
        <w:rPr>
          <w:rFonts w:ascii="仿宋_GB2312" w:eastAsia="仿宋_GB2312" w:hAnsi="仿宋_GB2312" w:cs="仿宋_GB2312" w:hint="eastAsia"/>
          <w:bCs/>
          <w:sz w:val="32"/>
          <w:szCs w:val="32"/>
          <w:lang w:bidi="ar"/>
        </w:rPr>
        <w:t>1.建议由平顶山市应急管理局按照《中华人民共和国安全生产法》第一百一十四条第一款第（二）项之规定对</w:t>
      </w:r>
      <w:r>
        <w:rPr>
          <w:rFonts w:ascii="仿宋_GB2312" w:eastAsia="仿宋_GB2312" w:hAnsi="仿宋_GB2312" w:cs="仿宋_GB2312" w:hint="eastAsia"/>
          <w:bCs/>
          <w:sz w:val="32"/>
          <w:szCs w:val="32"/>
        </w:rPr>
        <w:t>江西省高安市新正硕汽运有限公司</w:t>
      </w:r>
      <w:r>
        <w:rPr>
          <w:rFonts w:ascii="仿宋_GB2312" w:eastAsia="仿宋_GB2312" w:hAnsi="仿宋_GB2312" w:cs="仿宋_GB2312" w:hint="eastAsia"/>
          <w:bCs/>
          <w:sz w:val="32"/>
          <w:szCs w:val="32"/>
          <w:lang w:bidi="ar"/>
        </w:rPr>
        <w:t>进行行政处罚。</w:t>
      </w:r>
    </w:p>
    <w:p w14:paraId="143DC456" w14:textId="77777777" w:rsidR="00825ECC" w:rsidRDefault="00000000">
      <w:pPr>
        <w:spacing w:line="560" w:lineRule="exact"/>
        <w:ind w:firstLine="640"/>
        <w:rPr>
          <w:rFonts w:ascii="仿宋_GB2312" w:eastAsia="仿宋_GB2312" w:hAnsi="仿宋_GB2312" w:cs="仿宋_GB2312" w:hint="eastAsia"/>
          <w:bCs/>
          <w:sz w:val="32"/>
          <w:szCs w:val="32"/>
          <w:lang w:bidi="ar"/>
        </w:rPr>
      </w:pPr>
      <w:r>
        <w:rPr>
          <w:rFonts w:ascii="仿宋_GB2312" w:eastAsia="仿宋_GB2312" w:hAnsi="仿宋_GB2312" w:cs="仿宋_GB2312" w:hint="eastAsia"/>
          <w:bCs/>
          <w:sz w:val="32"/>
          <w:szCs w:val="32"/>
          <w:lang w:bidi="ar"/>
        </w:rPr>
        <w:lastRenderedPageBreak/>
        <w:t>2.建议由平顶山市交通运输主管部门按照《河南省治理货物运输车辆超限超载办法》相关规定对宝丰县坤盛建材有限公司进行行政处罚。</w:t>
      </w:r>
    </w:p>
    <w:p w14:paraId="20A1D968" w14:textId="77777777" w:rsidR="00825ECC" w:rsidRDefault="00000000">
      <w:pPr>
        <w:spacing w:line="560" w:lineRule="exact"/>
        <w:ind w:firstLine="640"/>
        <w:rPr>
          <w:rFonts w:ascii="仿宋_GB2312" w:eastAsia="仿宋_GB2312" w:hAnsi="仿宋_GB2312" w:cs="仿宋_GB2312" w:hint="eastAsia"/>
          <w:bCs/>
          <w:sz w:val="32"/>
          <w:szCs w:val="32"/>
          <w:lang w:bidi="ar"/>
        </w:rPr>
      </w:pPr>
      <w:r>
        <w:rPr>
          <w:rFonts w:ascii="仿宋_GB2312" w:eastAsia="仿宋_GB2312" w:hAnsi="仿宋_GB2312" w:cs="仿宋_GB2312" w:hint="eastAsia"/>
          <w:bCs/>
          <w:sz w:val="32"/>
          <w:szCs w:val="32"/>
          <w:lang w:bidi="ar"/>
        </w:rPr>
        <w:t>3.建议平顶山市市场监督管理部门依据《中华人民共和国企业法人登记管理条例施行细则》第四十九条第四项之规定依法吊销河南省平顶山市汝州市彦旗特种车辆维修厂营业执照，并由汝州市人民政府对其依法予以取缔。</w:t>
      </w:r>
    </w:p>
    <w:p w14:paraId="7C1E2D2A" w14:textId="77777777" w:rsidR="00825ECC" w:rsidRDefault="00000000">
      <w:pPr>
        <w:spacing w:line="560" w:lineRule="exact"/>
        <w:ind w:firstLine="640"/>
        <w:rPr>
          <w:rFonts w:ascii="宋体" w:eastAsia="仿宋_GB2312" w:cs="Times New Roman"/>
          <w:bCs/>
          <w:sz w:val="32"/>
          <w:szCs w:val="32"/>
          <w:lang w:bidi="ar"/>
        </w:rPr>
      </w:pPr>
      <w:r>
        <w:rPr>
          <w:rFonts w:ascii="仿宋_GB2312" w:eastAsia="仿宋_GB2312" w:hAnsi="仿宋_GB2312" w:cs="仿宋_GB2312" w:hint="eastAsia"/>
          <w:bCs/>
          <w:sz w:val="32"/>
          <w:szCs w:val="32"/>
          <w:lang w:bidi="ar"/>
        </w:rPr>
        <w:t>4.建议平顶山市市场监督管理部门依据《无证无照查处办法》第十一条第四项之规定对河南省宝丰县肖旗乡陈宝娟汽车修理部依法予以查封，并由宝丰县人民政府对其依法予以取缔。</w:t>
      </w:r>
    </w:p>
    <w:p w14:paraId="2CB7A1EA" w14:textId="77777777" w:rsidR="00825ECC" w:rsidRDefault="00000000">
      <w:pPr>
        <w:keepNext/>
        <w:keepLines/>
        <w:numPr>
          <w:ilvl w:val="0"/>
          <w:numId w:val="1"/>
        </w:numPr>
        <w:ind w:firstLine="600"/>
        <w:outlineLvl w:val="0"/>
        <w:rPr>
          <w:rFonts w:eastAsia="黑体"/>
          <w:bCs/>
          <w:kern w:val="44"/>
          <w:sz w:val="30"/>
          <w:szCs w:val="44"/>
          <w:lang w:bidi="ar"/>
        </w:rPr>
      </w:pPr>
      <w:bookmarkStart w:id="88" w:name="_Toc26776"/>
      <w:bookmarkStart w:id="89" w:name="_Toc10286"/>
      <w:bookmarkStart w:id="90" w:name="_Toc17947"/>
      <w:r>
        <w:rPr>
          <w:rFonts w:eastAsia="黑体" w:hint="eastAsia"/>
          <w:bCs/>
          <w:kern w:val="44"/>
          <w:sz w:val="30"/>
          <w:szCs w:val="44"/>
          <w:lang w:bidi="ar"/>
        </w:rPr>
        <w:t>防范措施</w:t>
      </w:r>
      <w:r>
        <w:rPr>
          <w:rFonts w:ascii="黑体" w:eastAsia="黑体" w:hAnsi="宋体" w:cs="黑体" w:hint="eastAsia"/>
          <w:bCs/>
          <w:color w:val="000000"/>
          <w:sz w:val="32"/>
          <w:szCs w:val="32"/>
          <w:lang w:bidi="ar"/>
        </w:rPr>
        <w:t>及建议</w:t>
      </w:r>
      <w:bookmarkEnd w:id="88"/>
      <w:bookmarkEnd w:id="89"/>
      <w:bookmarkEnd w:id="90"/>
    </w:p>
    <w:p w14:paraId="1BCB5903" w14:textId="77777777" w:rsidR="00825ECC" w:rsidRDefault="00000000">
      <w:pPr>
        <w:keepNext/>
        <w:keepLines/>
        <w:spacing w:line="560" w:lineRule="exact"/>
        <w:ind w:firstLine="640"/>
        <w:contextualSpacing/>
        <w:outlineLvl w:val="1"/>
        <w:rPr>
          <w:rFonts w:ascii="仿宋" w:eastAsia="楷体_GB2312" w:hAnsi="仿宋" w:cs="仿宋" w:hint="eastAsia"/>
          <w:sz w:val="32"/>
          <w:szCs w:val="32"/>
        </w:rPr>
      </w:pPr>
      <w:bookmarkStart w:id="91" w:name="_Toc15298"/>
      <w:bookmarkStart w:id="92" w:name="_Toc5259"/>
      <w:bookmarkStart w:id="93" w:name="_Toc27087"/>
      <w:bookmarkStart w:id="94" w:name="_Toc19486"/>
      <w:r>
        <w:rPr>
          <w:rFonts w:ascii="仿宋" w:eastAsia="楷体_GB2312" w:hAnsi="仿宋" w:cs="仿宋" w:hint="eastAsia"/>
          <w:sz w:val="32"/>
          <w:szCs w:val="32"/>
        </w:rPr>
        <w:t>（一）进一步树牢安全生产底线思维和红线意识</w:t>
      </w:r>
      <w:bookmarkEnd w:id="91"/>
      <w:bookmarkEnd w:id="92"/>
      <w:bookmarkEnd w:id="93"/>
    </w:p>
    <w:p w14:paraId="63229B1C" w14:textId="77777777" w:rsidR="00825ECC" w:rsidRDefault="00000000">
      <w:pPr>
        <w:spacing w:line="560" w:lineRule="exact"/>
        <w:ind w:firstLine="640"/>
        <w:rPr>
          <w:rFonts w:eastAsia="仿宋_GB2312" w:cs="Times New Roman"/>
          <w:bCs/>
          <w:sz w:val="32"/>
          <w:szCs w:val="32"/>
        </w:rPr>
      </w:pPr>
      <w:r>
        <w:rPr>
          <w:rFonts w:eastAsia="仿宋_GB2312" w:cs="Times New Roman" w:hint="eastAsia"/>
          <w:bCs/>
          <w:sz w:val="32"/>
          <w:szCs w:val="32"/>
        </w:rPr>
        <w:t>客货运生产经营单位和道路交通安全生产监督管理相关职责部门要全面贯彻习近平总书记关于安全生产工作的重要论述，深入落实安全生产相关法律法规和方针政策及上级安排部署，认真践行“人民至上、生命至上”理念，坚持安全第一、预防为主的方针，严格落实“管行业必须管安全、管业务必须管安全、管生产经营必须管安全”要求，深刻汲取此次事故教训，时刻紧绷安全生产这根弦，不断强化红线意识，增强忧患意识，守牢安全生产底线，有效防范遏制各类道路交通事故发生。</w:t>
      </w:r>
    </w:p>
    <w:p w14:paraId="41A564E7" w14:textId="77777777" w:rsidR="00825ECC" w:rsidRDefault="00000000">
      <w:pPr>
        <w:keepNext/>
        <w:keepLines/>
        <w:spacing w:line="560" w:lineRule="exact"/>
        <w:ind w:firstLine="640"/>
        <w:contextualSpacing/>
        <w:outlineLvl w:val="1"/>
        <w:rPr>
          <w:rFonts w:ascii="仿宋" w:eastAsia="楷体_GB2312" w:hAnsi="仿宋" w:cs="仿宋" w:hint="eastAsia"/>
          <w:sz w:val="32"/>
          <w:szCs w:val="32"/>
        </w:rPr>
      </w:pPr>
      <w:bookmarkStart w:id="95" w:name="_Toc27113"/>
      <w:bookmarkStart w:id="96" w:name="_Toc10056"/>
      <w:r>
        <w:rPr>
          <w:rFonts w:ascii="仿宋" w:eastAsia="楷体_GB2312" w:hAnsi="仿宋" w:cs="仿宋" w:hint="eastAsia"/>
          <w:sz w:val="32"/>
          <w:szCs w:val="32"/>
        </w:rPr>
        <w:t>（二）进一步落实企业安全生产主体责任</w:t>
      </w:r>
      <w:bookmarkEnd w:id="94"/>
      <w:bookmarkEnd w:id="95"/>
      <w:bookmarkEnd w:id="96"/>
    </w:p>
    <w:p w14:paraId="011CC2B2" w14:textId="77777777" w:rsidR="00825ECC" w:rsidRDefault="00000000">
      <w:pPr>
        <w:numPr>
          <w:ilvl w:val="255"/>
          <w:numId w:val="0"/>
        </w:numPr>
        <w:spacing w:line="560" w:lineRule="exact"/>
        <w:ind w:firstLineChars="200" w:firstLine="640"/>
        <w:rPr>
          <w:rFonts w:eastAsia="仿宋_GB2312" w:cs="Times New Roman"/>
          <w:bCs/>
          <w:sz w:val="32"/>
          <w:szCs w:val="32"/>
        </w:rPr>
      </w:pPr>
      <w:r>
        <w:rPr>
          <w:rFonts w:eastAsia="仿宋_GB2312" w:cs="Times New Roman" w:hint="eastAsia"/>
          <w:bCs/>
          <w:sz w:val="32"/>
          <w:szCs w:val="32"/>
        </w:rPr>
        <w:t>江西省高安市新正硕汽运有限公司要认真落实企业安全生</w:t>
      </w:r>
      <w:r>
        <w:rPr>
          <w:rFonts w:eastAsia="仿宋_GB2312" w:cs="Times New Roman" w:hint="eastAsia"/>
          <w:bCs/>
          <w:sz w:val="32"/>
          <w:szCs w:val="32"/>
        </w:rPr>
        <w:lastRenderedPageBreak/>
        <w:t>产主体责任，认真开展安全风险分级管控和隐患排查治理双重预防机制建设，加强源头安全监管，严格执行国家有关法律法规和规章标准，建立健全全员安全生产责任制和安全管理制度、安全操作规程，规范设置安全生产管理机构，切实加强对所属车辆和驾驶人员的动态监管，强化安全管理人员和驾驶人员的教育培训考核，定期召开安全生产会议，认真排查和整改安全生产工作中存在的风险隐患和薄弱环节，及时消除生产安全事故隐患。</w:t>
      </w:r>
    </w:p>
    <w:p w14:paraId="4765D2CC" w14:textId="77777777" w:rsidR="00825ECC" w:rsidRDefault="00000000">
      <w:pPr>
        <w:keepNext/>
        <w:keepLines/>
        <w:spacing w:line="560" w:lineRule="exact"/>
        <w:ind w:firstLine="640"/>
        <w:contextualSpacing/>
        <w:outlineLvl w:val="1"/>
        <w:rPr>
          <w:rFonts w:ascii="仿宋" w:eastAsia="楷体_GB2312" w:hAnsi="仿宋" w:cs="仿宋" w:hint="eastAsia"/>
          <w:sz w:val="32"/>
          <w:szCs w:val="32"/>
        </w:rPr>
      </w:pPr>
      <w:bookmarkStart w:id="97" w:name="_Toc17189"/>
      <w:bookmarkStart w:id="98" w:name="_Toc31443"/>
      <w:bookmarkStart w:id="99" w:name="_Toc5104"/>
      <w:r>
        <w:rPr>
          <w:rFonts w:ascii="仿宋" w:eastAsia="楷体_GB2312" w:hAnsi="仿宋" w:cs="仿宋" w:hint="eastAsia"/>
          <w:sz w:val="32"/>
          <w:szCs w:val="32"/>
        </w:rPr>
        <w:t>（三）进一步加强对道路运输企业的监督检查</w:t>
      </w:r>
      <w:bookmarkEnd w:id="97"/>
      <w:bookmarkEnd w:id="98"/>
      <w:bookmarkEnd w:id="99"/>
    </w:p>
    <w:p w14:paraId="2854B56D" w14:textId="77777777" w:rsidR="00825ECC" w:rsidRDefault="00000000">
      <w:pPr>
        <w:spacing w:line="560" w:lineRule="exact"/>
        <w:ind w:firstLine="640"/>
        <w:rPr>
          <w:rFonts w:eastAsia="仿宋_GB2312" w:cs="Times New Roman"/>
          <w:bCs/>
          <w:sz w:val="32"/>
          <w:szCs w:val="32"/>
        </w:rPr>
      </w:pPr>
      <w:r>
        <w:rPr>
          <w:rFonts w:eastAsia="仿宋_GB2312" w:cs="Times New Roman" w:hint="eastAsia"/>
          <w:bCs/>
          <w:sz w:val="32"/>
          <w:szCs w:val="32"/>
        </w:rPr>
        <w:t>高安市道路运输管理部门要加强对交通运输企业的监督管理，督促企业认真落实主体责任，定期组织开展安全教育培训和隐患排查治理。督促企业落实客货运车辆维护、检测等强制性安全措施，严禁不合格车辆上路行驶。加强对道路运输企业隐患排查的监督检查力度，及时发现企业安全管理方面的突出问题，督促企业认真落实整改。</w:t>
      </w:r>
    </w:p>
    <w:p w14:paraId="54C0E951" w14:textId="77777777" w:rsidR="00825ECC" w:rsidRDefault="00000000">
      <w:pPr>
        <w:keepNext/>
        <w:keepLines/>
        <w:spacing w:line="560" w:lineRule="exact"/>
        <w:ind w:firstLine="640"/>
        <w:contextualSpacing/>
        <w:outlineLvl w:val="1"/>
        <w:rPr>
          <w:rFonts w:ascii="仿宋" w:eastAsia="楷体_GB2312" w:hAnsi="仿宋" w:cs="仿宋" w:hint="eastAsia"/>
          <w:sz w:val="32"/>
          <w:szCs w:val="32"/>
        </w:rPr>
      </w:pPr>
      <w:bookmarkStart w:id="100" w:name="_Toc23523"/>
      <w:bookmarkStart w:id="101" w:name="_Toc25968"/>
      <w:bookmarkStart w:id="102" w:name="_Toc1525"/>
      <w:r>
        <w:rPr>
          <w:rFonts w:ascii="仿宋" w:eastAsia="楷体_GB2312" w:hAnsi="仿宋" w:cs="仿宋" w:hint="eastAsia"/>
          <w:sz w:val="32"/>
          <w:szCs w:val="32"/>
        </w:rPr>
        <w:t>（四）进一步强化货物装载源头企业管控</w:t>
      </w:r>
      <w:bookmarkEnd w:id="100"/>
      <w:bookmarkEnd w:id="101"/>
      <w:bookmarkEnd w:id="102"/>
    </w:p>
    <w:p w14:paraId="07C3B6A6" w14:textId="77777777" w:rsidR="00825ECC" w:rsidRDefault="00000000">
      <w:pPr>
        <w:spacing w:line="560" w:lineRule="exact"/>
        <w:ind w:firstLine="640"/>
        <w:rPr>
          <w:rFonts w:eastAsia="仿宋_GB2312" w:cs="Times New Roman"/>
          <w:bCs/>
          <w:sz w:val="32"/>
          <w:szCs w:val="32"/>
        </w:rPr>
      </w:pPr>
      <w:r>
        <w:rPr>
          <w:rFonts w:eastAsia="仿宋_GB2312" w:cs="Times New Roman" w:hint="eastAsia"/>
          <w:bCs/>
          <w:sz w:val="32"/>
          <w:szCs w:val="32"/>
        </w:rPr>
        <w:t>宝丰县交通、自然资源等职能部门要加强协调联动，按照职责分工做好源头治超工作，坚决遏制超载运输行为。要建立重点源头单位台账，督促重点货物源头单位明确有关从业人员职责，建立并落实责任追究制度，建立货运车辆装载的登记、统计制度，完整记录装载车辆车牌号码、轴数、称重数据、送货地点等相关信息。要加大安全监管力度和明查暗访检查频次，全面排查货物装载源头企业，督促落实货物装载源头企业主体责任，对不过磅</w:t>
      </w:r>
      <w:r>
        <w:rPr>
          <w:rFonts w:eastAsia="仿宋_GB2312" w:cs="Times New Roman" w:hint="eastAsia"/>
          <w:bCs/>
          <w:sz w:val="32"/>
          <w:szCs w:val="32"/>
        </w:rPr>
        <w:lastRenderedPageBreak/>
        <w:t>及超载出场出门的企业或车辆，要严查重罚，并通报相关主管部门。</w:t>
      </w:r>
    </w:p>
    <w:p w14:paraId="7A42B932" w14:textId="77777777" w:rsidR="00825ECC" w:rsidRDefault="00000000">
      <w:pPr>
        <w:keepNext/>
        <w:keepLines/>
        <w:spacing w:line="560" w:lineRule="exact"/>
        <w:ind w:firstLine="640"/>
        <w:contextualSpacing/>
        <w:outlineLvl w:val="1"/>
        <w:rPr>
          <w:rFonts w:ascii="仿宋" w:eastAsia="楷体_GB2312" w:hAnsi="仿宋" w:cs="仿宋" w:hint="eastAsia"/>
          <w:sz w:val="32"/>
          <w:szCs w:val="32"/>
        </w:rPr>
      </w:pPr>
      <w:bookmarkStart w:id="103" w:name="_Toc14250"/>
      <w:bookmarkStart w:id="104" w:name="_Toc2939"/>
      <w:bookmarkStart w:id="105" w:name="_Toc22130"/>
      <w:r>
        <w:rPr>
          <w:rFonts w:ascii="仿宋" w:eastAsia="楷体_GB2312" w:hAnsi="仿宋" w:cs="仿宋" w:hint="eastAsia"/>
          <w:sz w:val="32"/>
          <w:szCs w:val="32"/>
        </w:rPr>
        <w:t>（五）其他方面的建议</w:t>
      </w:r>
      <w:bookmarkEnd w:id="103"/>
      <w:bookmarkEnd w:id="104"/>
      <w:bookmarkEnd w:id="105"/>
    </w:p>
    <w:p w14:paraId="6CC7AA86" w14:textId="77777777" w:rsidR="00825ECC" w:rsidRDefault="00000000">
      <w:pPr>
        <w:spacing w:line="560" w:lineRule="exact"/>
        <w:ind w:firstLine="640"/>
        <w:rPr>
          <w:rFonts w:eastAsia="仿宋_GB2312" w:cs="Times New Roman"/>
          <w:bCs/>
          <w:sz w:val="32"/>
          <w:szCs w:val="32"/>
        </w:rPr>
      </w:pPr>
      <w:r>
        <w:rPr>
          <w:rFonts w:eastAsia="仿宋_GB2312" w:cs="Times New Roman" w:hint="eastAsia"/>
          <w:bCs/>
          <w:sz w:val="32"/>
          <w:szCs w:val="32"/>
        </w:rPr>
        <w:t>一是建议高安市交通运输部门进一步优化工作职能，完善工作机制，明确机关科室和局属单位的职责定位，完善人员配置，厘清职责边界，强化责任落实，坚决杜绝出现失管漏管、职责不清等现象，真正做到各司其职、各负其责。二是建议高安市交通运输部门进一步健全优化交通运输综合行政执法体制，完善执法联动响应和协作机制，严格执法程序，规范执法行为，丰富执法方式和执法事项，不断提高执法覆盖面，增强行政执法力度，持续提升执法效能。三是建议宝丰县公安交警部门加强客货运车辆源头动态管理，杜绝超速、超员上路行驶，加大执法力度，始终保持高压态势，形成执法有力震慑。</w:t>
      </w:r>
    </w:p>
    <w:p w14:paraId="42E5BE28" w14:textId="77777777" w:rsidR="00825ECC" w:rsidRDefault="00825ECC">
      <w:pPr>
        <w:wordWrap w:val="0"/>
        <w:spacing w:line="580" w:lineRule="exact"/>
        <w:ind w:right="55" w:firstLineChars="50" w:firstLine="105"/>
      </w:pPr>
    </w:p>
    <w:sectPr w:rsidR="00825ECC">
      <w:headerReference w:type="default" r:id="rId13"/>
      <w:footerReference w:type="default" r:id="rId14"/>
      <w:pgSz w:w="11906" w:h="16838"/>
      <w:pgMar w:top="2098" w:right="1474" w:bottom="1984" w:left="158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F401D" w14:textId="77777777" w:rsidR="00931850" w:rsidRDefault="00931850">
      <w:pPr>
        <w:spacing w:line="240" w:lineRule="auto"/>
        <w:ind w:firstLine="420"/>
      </w:pPr>
      <w:r>
        <w:separator/>
      </w:r>
    </w:p>
  </w:endnote>
  <w:endnote w:type="continuationSeparator" w:id="0">
    <w:p w14:paraId="02BB4FB2" w14:textId="77777777" w:rsidR="00931850" w:rsidRDefault="00931850">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微软雅黑"/>
    <w:charset w:val="86"/>
    <w:family w:val="auto"/>
    <w:pitch w:val="default"/>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1" w:usb1="080E0000" w:usb2="00000000" w:usb3="00000000" w:csb0="00040000" w:csb1="00000000"/>
  </w:font>
  <w:font w:name="方正小标宋_GBK">
    <w:altName w:val="微软雅黑"/>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4377C" w14:textId="77777777" w:rsidR="00825ECC" w:rsidRDefault="00000000">
    <w:pPr>
      <w:snapToGrid w:val="0"/>
      <w:ind w:firstLineChars="0" w:firstLine="0"/>
      <w:jc w:val="left"/>
      <w:rPr>
        <w:sz w:val="18"/>
      </w:rPr>
    </w:pPr>
    <w:r>
      <w:rPr>
        <w:noProof/>
        <w:sz w:val="18"/>
      </w:rPr>
      <mc:AlternateContent>
        <mc:Choice Requires="wps">
          <w:drawing>
            <wp:anchor distT="0" distB="0" distL="114300" distR="114300" simplePos="0" relativeHeight="251657728" behindDoc="0" locked="0" layoutInCell="1" allowOverlap="1" wp14:anchorId="49B12548" wp14:editId="2BF01ED0">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312F1C" w14:textId="77777777" w:rsidR="00825ECC" w:rsidRDefault="00825ECC">
                          <w:pPr>
                            <w:snapToGrid w:val="0"/>
                            <w:ind w:firstLine="360"/>
                            <w:jc w:val="left"/>
                            <w:rPr>
                              <w:sz w:val="1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9B12548" id="_x0000_t202" coordsize="21600,21600" o:spt="202" path="m,l,21600r21600,l21600,xe">
              <v:stroke joinstyle="miter"/>
              <v:path gradientshapeok="t" o:connecttype="rect"/>
            </v:shapetype>
            <v:shape id="文本框 16" o:spid="_x0000_s1026" type="#_x0000_t202" style="position:absolute;margin-left:92.8pt;margin-top:0;width:2in;height:2in;z-index:25165772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" filled="f" stroked="f" strokeweight=".5pt">
              <v:textbox style="mso-fit-shape-to-text:t" inset="0,0,0,0">
                <w:txbxContent>
                  <w:p w14:paraId="06312F1C" w14:textId="77777777" w:rsidR="00825ECC" w:rsidRDefault="00825ECC">
                    <w:pPr>
                      <w:snapToGrid w:val="0"/>
                      <w:ind w:firstLine="360"/>
                      <w:jc w:val="left"/>
                      <w:rPr>
                        <w:sz w:val="18"/>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2DD23" w14:textId="77777777" w:rsidR="00825ECC" w:rsidRDefault="00000000">
    <w:pPr>
      <w:snapToGrid w:val="0"/>
      <w:ind w:firstLineChars="0" w:firstLine="0"/>
      <w:jc w:val="left"/>
      <w:rPr>
        <w:sz w:val="18"/>
      </w:rPr>
    </w:pPr>
    <w:r>
      <w:rPr>
        <w:noProof/>
        <w:sz w:val="18"/>
      </w:rPr>
      <mc:AlternateContent>
        <mc:Choice Requires="wps">
          <w:drawing>
            <wp:anchor distT="0" distB="0" distL="114300" distR="114300" simplePos="0" relativeHeight="251658752" behindDoc="0" locked="0" layoutInCell="1" allowOverlap="1" wp14:anchorId="35DADB5E" wp14:editId="281E7BC4">
              <wp:simplePos x="0" y="0"/>
              <wp:positionH relativeFrom="margin">
                <wp:align>outside</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5B412F" w14:textId="77777777" w:rsidR="00825ECC" w:rsidRDefault="00825ECC">
                          <w:pPr>
                            <w:snapToGrid w:val="0"/>
                            <w:ind w:firstLine="360"/>
                            <w:jc w:val="left"/>
                            <w:rPr>
                              <w:sz w:val="1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5DADB5E" id="_x0000_t202" coordsize="21600,21600" o:spt="202" path="m,l,21600r21600,l21600,xe">
              <v:stroke joinstyle="miter"/>
              <v:path gradientshapeok="t" o:connecttype="rect"/>
            </v:shapetype>
            <v:shape id="文本框 29" o:spid="_x0000_s1027" type="#_x0000_t202" style="position:absolute;margin-left:92.8pt;margin-top:0;width:2in;height:2in;z-index:25165875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CXj9TUICAAD5BAAADgAAAAAA&#10;AAAAAAAAAAAuAgAAZHJzL2Uyb0RvYy54bWxQSwECLQAUAAYACAAAACEAcarRudcAAAAFAQAADwAA&#10;AAAAAAAAAAAAAACcBAAAZHJzL2Rvd25yZXYueG1sUEsFBgAAAAAEAAQA8wAAAKAFAAAAAA==&#10;" filled="f" stroked="f" strokeweight=".5pt">
              <v:textbox style="mso-fit-shape-to-text:t" inset="0,0,0,0">
                <w:txbxContent>
                  <w:p w14:paraId="305B412F" w14:textId="77777777" w:rsidR="00825ECC" w:rsidRDefault="00825ECC">
                    <w:pPr>
                      <w:snapToGrid w:val="0"/>
                      <w:ind w:firstLine="360"/>
                      <w:jc w:val="left"/>
                      <w:rPr>
                        <w:sz w:val="18"/>
                      </w:rP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45273" w14:textId="77777777" w:rsidR="00825ECC" w:rsidRDefault="00000000">
    <w:pPr>
      <w:pStyle w:val="a8"/>
      <w:ind w:firstLineChars="0" w:firstLine="0"/>
    </w:pPr>
    <w:r>
      <w:rPr>
        <w:noProof/>
      </w:rPr>
      <mc:AlternateContent>
        <mc:Choice Requires="wps">
          <w:drawing>
            <wp:anchor distT="0" distB="0" distL="114300" distR="114300" simplePos="0" relativeHeight="251656704" behindDoc="0" locked="0" layoutInCell="1" allowOverlap="1" wp14:anchorId="347EE725" wp14:editId="03764139">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1314A2" w14:textId="77777777" w:rsidR="00825ECC" w:rsidRDefault="00825ECC">
                          <w:pPr>
                            <w:pStyle w:val="a8"/>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47EE725" id="_x0000_t202" coordsize="21600,21600" o:spt="202" path="m,l,21600r21600,l21600,xe">
              <v:stroke joinstyle="miter"/>
              <v:path gradientshapeok="t" o:connecttype="rect"/>
            </v:shapetype>
            <v:shape id="文本框 11" o:spid="_x0000_s1028" type="#_x0000_t202" style="position:absolute;margin-left:92.8pt;margin-top:0;width:2in;height:2in;z-index:25165670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391314A2" w14:textId="77777777" w:rsidR="00825ECC" w:rsidRDefault="00825ECC">
                    <w:pPr>
                      <w:pStyle w:val="a8"/>
                      <w:ind w:firstLine="360"/>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93870" w14:textId="77777777" w:rsidR="00931850" w:rsidRDefault="00931850">
      <w:pPr>
        <w:ind w:firstLine="420"/>
      </w:pPr>
      <w:r>
        <w:separator/>
      </w:r>
    </w:p>
  </w:footnote>
  <w:footnote w:type="continuationSeparator" w:id="0">
    <w:p w14:paraId="6EF62F95" w14:textId="77777777" w:rsidR="00931850" w:rsidRDefault="00931850">
      <w:pPr>
        <w:ind w:firstLine="420"/>
      </w:pPr>
      <w:r>
        <w:continuationSeparator/>
      </w:r>
    </w:p>
  </w:footnote>
  <w:footnote w:id="1">
    <w:p w14:paraId="6AB0E5D2" w14:textId="77777777" w:rsidR="00825ECC" w:rsidRDefault="00000000">
      <w:pPr>
        <w:pStyle w:val="af8"/>
        <w:rPr>
          <w:rFonts w:hint="eastAsia"/>
        </w:rPr>
      </w:pPr>
      <w:r>
        <w:t>[</w:t>
      </w:r>
      <w:r>
        <w:footnoteRef/>
      </w:r>
      <w:r>
        <w:t>]</w:t>
      </w:r>
      <w:r>
        <w:rPr>
          <w:rFonts w:hint="eastAsia"/>
        </w:rPr>
        <w:t>《机动车运行安全技术条件》（G</w:t>
      </w:r>
      <w:r>
        <w:t>B7</w:t>
      </w:r>
      <w:r>
        <w:rPr>
          <w:rFonts w:hint="eastAsia"/>
        </w:rPr>
        <w:t>25</w:t>
      </w:r>
      <w:r>
        <w:t>8</w:t>
      </w:r>
      <w:r>
        <w:rPr>
          <w:rFonts w:hint="eastAsia"/>
        </w:rPr>
        <w:t>-</w:t>
      </w:r>
      <w:r>
        <w:t>2017</w:t>
      </w:r>
      <w:r>
        <w:rPr>
          <w:rFonts w:hint="eastAsia"/>
        </w:rPr>
        <w:t>）第</w:t>
      </w:r>
      <w:r>
        <w:t>7.2.1</w:t>
      </w:r>
      <w:r>
        <w:rPr>
          <w:rFonts w:hint="eastAsia"/>
        </w:rPr>
        <w:t>条：机动车（总质量小于或等于750kg的挂车除外）应具有完好的行车制动系，其中汽车（三轮汽车除外〉的行车制动应采用双回路或多回路。</w:t>
      </w:r>
    </w:p>
  </w:footnote>
  <w:footnote w:id="2">
    <w:p w14:paraId="1F6D9962" w14:textId="77777777" w:rsidR="00825ECC" w:rsidRDefault="00000000">
      <w:pPr>
        <w:pStyle w:val="af8"/>
        <w:rPr>
          <w:rFonts w:hint="eastAsia"/>
        </w:rPr>
      </w:pPr>
      <w:r>
        <w:t>[</w:t>
      </w:r>
      <w:r>
        <w:footnoteRef/>
      </w:r>
      <w:r>
        <w:t>]</w:t>
      </w:r>
      <w:r>
        <w:rPr>
          <w:rFonts w:hint="eastAsia"/>
        </w:rPr>
        <w:t>《汽车制动系统修理、竣工、诊断技术规范》（G</w:t>
      </w:r>
      <w:r>
        <w:t>B</w:t>
      </w:r>
      <w:r>
        <w:rPr>
          <w:rFonts w:hint="eastAsia"/>
        </w:rPr>
        <w:t>/</w:t>
      </w:r>
      <w:r>
        <w:t>T18274</w:t>
      </w:r>
      <w:r>
        <w:rPr>
          <w:rFonts w:hint="eastAsia"/>
        </w:rPr>
        <w:t>-</w:t>
      </w:r>
      <w:r>
        <w:t>2017</w:t>
      </w:r>
      <w:r>
        <w:rPr>
          <w:rFonts w:hint="eastAsia"/>
        </w:rPr>
        <w:t>）第4</w:t>
      </w:r>
      <w:r>
        <w:t>.3.1.1</w:t>
      </w:r>
      <w:r>
        <w:rPr>
          <w:rFonts w:hint="eastAsia"/>
        </w:rPr>
        <w:t>条：……；d）制动鼓在出现下列情况时应及时更换。</w:t>
      </w:r>
    </w:p>
  </w:footnote>
  <w:footnote w:id="3">
    <w:p w14:paraId="4AA21440" w14:textId="77777777" w:rsidR="00825ECC" w:rsidRDefault="00000000">
      <w:pPr>
        <w:pStyle w:val="af8"/>
        <w:rPr>
          <w:rFonts w:hint="eastAsia"/>
        </w:rPr>
      </w:pPr>
      <w:r>
        <w:t>[</w:t>
      </w:r>
      <w:r>
        <w:footnoteRef/>
      </w:r>
      <w:r>
        <w:t>]</w:t>
      </w:r>
      <w:r>
        <w:rPr>
          <w:rFonts w:hint="eastAsia"/>
        </w:rPr>
        <w:t>《汽车维护、检测、诊断技术规范》（G</w:t>
      </w:r>
      <w:r>
        <w:t>B</w:t>
      </w:r>
      <w:r>
        <w:rPr>
          <w:rFonts w:hint="eastAsia"/>
        </w:rPr>
        <w:t>/</w:t>
      </w:r>
      <w:r>
        <w:t>T18344</w:t>
      </w:r>
      <w:r>
        <w:rPr>
          <w:rFonts w:hint="eastAsia"/>
        </w:rPr>
        <w:t>-</w:t>
      </w:r>
      <w:r>
        <w:t>2016</w:t>
      </w:r>
      <w:r>
        <w:rPr>
          <w:rFonts w:hint="eastAsia"/>
        </w:rPr>
        <w:t>）：摩擦片表面无油污、裂损、厚度符合规定，制动鼓无裂痕、沟槽、油污及明显变形。</w:t>
      </w:r>
    </w:p>
  </w:footnote>
  <w:footnote w:id="4">
    <w:p w14:paraId="46EFB850" w14:textId="77777777" w:rsidR="00825ECC" w:rsidRDefault="00000000">
      <w:pPr>
        <w:pStyle w:val="af8"/>
        <w:rPr>
          <w:rFonts w:hint="eastAsia"/>
        </w:rPr>
      </w:pPr>
      <w:r>
        <w:t>[</w:t>
      </w:r>
      <w:r>
        <w:footnoteRef/>
      </w:r>
      <w:r>
        <w:t>]</w:t>
      </w:r>
      <w:r>
        <w:rPr>
          <w:rFonts w:hint="eastAsia"/>
        </w:rPr>
        <w:t>《汽车、挂车及汽车尺寸外廓尺寸、轴荷及质量限值》（GB1589-2016）1589-2016）标准第4.1.1.1条中，双转向轴的四轴汽车宽度最大限值为2550mm，大货车实际宽度为2900mm，比最大限值大350mm。</w:t>
      </w:r>
    </w:p>
  </w:footnote>
  <w:footnote w:id="5">
    <w:p w14:paraId="757E9F77" w14:textId="77777777" w:rsidR="00825ECC" w:rsidRDefault="00000000">
      <w:pPr>
        <w:pStyle w:val="af8"/>
        <w:rPr>
          <w:rFonts w:hint="eastAsia"/>
        </w:rPr>
      </w:pPr>
      <w:r>
        <w:t>[</w:t>
      </w:r>
      <w:r>
        <w:footnoteRef/>
      </w:r>
      <w:r>
        <w:t>]</w:t>
      </w:r>
      <w:r>
        <w:rPr>
          <w:rFonts w:hint="eastAsia"/>
        </w:rPr>
        <w:t>《中华人民共和国道路交通安全法》第二十一条：驾驶人驾驶机动车上道路行驶前，应当对机动车的安全技术性能进行认真检查；不得驾驶安全设施不全或者机件不符合技术标准等具有安全隐患的机动车。</w:t>
      </w:r>
    </w:p>
  </w:footnote>
  <w:footnote w:id="6">
    <w:p w14:paraId="15B8803C" w14:textId="77777777" w:rsidR="00825ECC" w:rsidRDefault="00000000">
      <w:pPr>
        <w:pStyle w:val="af8"/>
        <w:rPr>
          <w:rFonts w:hint="eastAsia"/>
        </w:rPr>
      </w:pPr>
      <w:r>
        <w:t>[</w:t>
      </w:r>
      <w:r>
        <w:footnoteRef/>
      </w:r>
      <w:r>
        <w:t>]</w:t>
      </w:r>
      <w:r>
        <w:rPr>
          <w:rFonts w:hint="eastAsia"/>
        </w:rPr>
        <w:t>《中华人民共和国道路交通安全法》第二十二条：机动车驾驶人应当遵守道路交通安全法律、法规的规定，按照操作规范安全驾驶、文明驾驶。……</w:t>
      </w:r>
    </w:p>
  </w:footnote>
  <w:footnote w:id="7">
    <w:p w14:paraId="621C35C4" w14:textId="77777777" w:rsidR="00825ECC" w:rsidRDefault="00000000">
      <w:pPr>
        <w:pStyle w:val="af8"/>
        <w:rPr>
          <w:rFonts w:hint="eastAsia"/>
        </w:rPr>
      </w:pPr>
      <w:r>
        <w:t>[</w:t>
      </w:r>
      <w:r>
        <w:footnoteRef/>
      </w:r>
      <w:r>
        <w:t>]</w:t>
      </w:r>
      <w:r>
        <w:rPr>
          <w:rFonts w:hint="eastAsia"/>
        </w:rPr>
        <w:t>《中华人民共和国道路交通安全法》第三十六条：根据道路条件和通行需要，道路划分为机动车道、非机动车道和人行道的，机动车、非机动车、行人实行分道通行。没有划分机动车道、非机动车道和人行道的，机动车在道路中间通行，非机动车和行人在道路两侧通行。</w:t>
      </w:r>
    </w:p>
  </w:footnote>
  <w:footnote w:id="8">
    <w:p w14:paraId="6F479457" w14:textId="77777777" w:rsidR="00825ECC" w:rsidRDefault="00000000">
      <w:pPr>
        <w:pStyle w:val="af8"/>
        <w:rPr>
          <w:rFonts w:hint="eastAsia"/>
        </w:rPr>
      </w:pPr>
      <w:r>
        <w:t>[</w:t>
      </w:r>
      <w:r>
        <w:footnoteRef/>
      </w:r>
      <w:r>
        <w:t>]</w:t>
      </w:r>
      <w:r>
        <w:rPr>
          <w:rFonts w:hint="eastAsia"/>
        </w:rPr>
        <w:t>《中华人民共和国道路交通安全法》第四十四条：机动车通过交叉路口，应当按照交通信号灯、交通标志、交通标线或者交通警察的指挥通过；通过没有交通信号灯、交通标志、交通标线或者交通警察指挥的交叉路口时，应当减速慢行，并让行人和优先通行的车辆先行。</w:t>
      </w:r>
    </w:p>
  </w:footnote>
  <w:footnote w:id="9">
    <w:p w14:paraId="2812BC47" w14:textId="77777777" w:rsidR="00825ECC" w:rsidRDefault="00000000">
      <w:pPr>
        <w:pStyle w:val="af8"/>
        <w:rPr>
          <w:rFonts w:hint="eastAsia"/>
        </w:rPr>
      </w:pPr>
      <w:r>
        <w:t>[</w:t>
      </w:r>
      <w:r>
        <w:footnoteRef/>
      </w:r>
      <w:r>
        <w:t>]</w:t>
      </w:r>
      <w:r>
        <w:rPr>
          <w:rFonts w:hint="eastAsia"/>
        </w:rPr>
        <w:t>《中华人民共和国道路交通安全法》第四十八条：机动车载物应当符合核定的载质量，严禁超载；载物的长、宽、高不得违反装载要求，不得遗洒、飘散载运物。……</w:t>
      </w:r>
    </w:p>
  </w:footnote>
  <w:footnote w:id="10">
    <w:p w14:paraId="71CDAE35" w14:textId="77777777" w:rsidR="00825ECC" w:rsidRDefault="00000000">
      <w:pPr>
        <w:pStyle w:val="af8"/>
        <w:rPr>
          <w:rFonts w:hint="eastAsia"/>
        </w:rPr>
      </w:pPr>
      <w:r>
        <w:t>[</w:t>
      </w:r>
      <w:r>
        <w:footnoteRef/>
      </w:r>
      <w:r>
        <w:t>]</w:t>
      </w:r>
      <w:r>
        <w:rPr>
          <w:rFonts w:hint="eastAsia"/>
        </w:rPr>
        <w:t>《关于进一步加强道路运输车辆改装管理工作的通知》：一、依法认定非法改装道路运输车辆：……4. 擅自改变车辆外廓尺寸或者承载限值。指擅自加高、加宽、加长、拆除货厢拦板或者增加车辆外廓尺寸；……</w:t>
      </w:r>
    </w:p>
  </w:footnote>
  <w:footnote w:id="11">
    <w:p w14:paraId="7AA10CDA" w14:textId="77777777" w:rsidR="00825ECC" w:rsidRDefault="00000000">
      <w:pPr>
        <w:pStyle w:val="af8"/>
        <w:rPr>
          <w:rFonts w:hint="eastAsia"/>
        </w:rPr>
      </w:pPr>
      <w:r>
        <w:t>[</w:t>
      </w:r>
      <w:r>
        <w:footnoteRef/>
      </w:r>
      <w:r>
        <w:t>]</w:t>
      </w:r>
      <w:r>
        <w:rPr>
          <w:rFonts w:hint="eastAsia"/>
        </w:rPr>
        <w:t>《中华人民共和国安全生产法》第四条：</w:t>
      </w:r>
      <w:r>
        <w:t>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footnote>
  <w:footnote w:id="12">
    <w:p w14:paraId="0F771317" w14:textId="77777777" w:rsidR="00825ECC" w:rsidRDefault="00000000">
      <w:pPr>
        <w:pStyle w:val="af8"/>
        <w:rPr>
          <w:rFonts w:hint="eastAsia"/>
        </w:rPr>
      </w:pPr>
      <w:r>
        <w:rPr>
          <w:rFonts w:hint="eastAsia"/>
        </w:rPr>
        <w:t>[</w:t>
      </w:r>
      <w:r>
        <w:rPr>
          <w:rFonts w:hint="eastAsia"/>
        </w:rPr>
        <w:footnoteRef/>
      </w:r>
      <w:r>
        <w:rPr>
          <w:rFonts w:hint="eastAsia"/>
        </w:rPr>
        <w:t>]《国务院安委会办公室关于全面加强企业全员安全生产责任制工作的通知》</w:t>
      </w:r>
      <w:bookmarkStart w:id="67" w:name="_Hlk165193609"/>
      <w:r>
        <w:rPr>
          <w:rFonts w:hint="eastAsia"/>
        </w:rPr>
        <w:t>第三条</w:t>
      </w:r>
      <w:bookmarkEnd w:id="67"/>
      <w:r>
        <w:rPr>
          <w:rFonts w:hint="eastAsia"/>
        </w:rPr>
        <w:t>：……安全生产责任制应覆盖本企业所有组织和岗位，其责任内容、范围、考核标准要简明扼要、清晰明确、便于操作、适时更新。……</w:t>
      </w:r>
    </w:p>
  </w:footnote>
  <w:footnote w:id="13">
    <w:p w14:paraId="662411A0" w14:textId="77777777" w:rsidR="00825ECC" w:rsidRDefault="00000000">
      <w:pPr>
        <w:pStyle w:val="af8"/>
        <w:rPr>
          <w:rFonts w:hint="eastAsia"/>
        </w:rPr>
      </w:pPr>
      <w:r>
        <w:rPr>
          <w:rFonts w:hint="eastAsia"/>
        </w:rPr>
        <w:t>[</w:t>
      </w:r>
      <w:r>
        <w:rPr>
          <w:rFonts w:hint="eastAsia"/>
        </w:rPr>
        <w:footnoteRef/>
      </w:r>
      <w:r>
        <w:rPr>
          <w:rFonts w:hint="eastAsia"/>
        </w:rPr>
        <w:t>]《道路货物运输及站场管理规定》</w:t>
      </w:r>
      <w:bookmarkStart w:id="68" w:name="_Hlk165193619"/>
      <w:r>
        <w:rPr>
          <w:rFonts w:hint="eastAsia"/>
        </w:rPr>
        <w:t>第二十一条</w:t>
      </w:r>
      <w:bookmarkEnd w:id="68"/>
      <w:r>
        <w:rPr>
          <w:rFonts w:hint="eastAsia"/>
        </w:rPr>
        <w:t>：道路货物运输经营者应当对从业人员进行经常性的安全、职业道德教育和业务知识、操作规程培训。</w:t>
      </w:r>
    </w:p>
  </w:footnote>
  <w:footnote w:id="14">
    <w:p w14:paraId="10C510C7" w14:textId="77777777" w:rsidR="00825ECC" w:rsidRDefault="00000000">
      <w:pPr>
        <w:pStyle w:val="af8"/>
        <w:rPr>
          <w:rFonts w:hint="eastAsia"/>
        </w:rPr>
      </w:pPr>
      <w:r>
        <w:rPr>
          <w:rFonts w:hint="eastAsia"/>
        </w:rPr>
        <w:t>[</w:t>
      </w:r>
      <w:r>
        <w:rPr>
          <w:rFonts w:hint="eastAsia"/>
        </w:rPr>
        <w:footnoteRef/>
      </w:r>
      <w:r>
        <w:rPr>
          <w:rFonts w:hint="eastAsia"/>
        </w:rPr>
        <w:t>]《道路运输车辆技术管理规定》</w:t>
      </w:r>
      <w:bookmarkStart w:id="69" w:name="_Hlk165193624"/>
      <w:r>
        <w:rPr>
          <w:rFonts w:hint="eastAsia"/>
        </w:rPr>
        <w:t>第十四条</w:t>
      </w:r>
      <w:bookmarkEnd w:id="69"/>
      <w:r>
        <w:rPr>
          <w:rFonts w:hint="eastAsia"/>
        </w:rPr>
        <w:t>：道路运输经营者应当根据有关道路运输企业车辆技术管理标准，结合车辆技术状况和运行条件，正确使用车辆。……</w:t>
      </w:r>
    </w:p>
  </w:footnote>
  <w:footnote w:id="15">
    <w:p w14:paraId="73215A1D" w14:textId="77777777" w:rsidR="00825ECC" w:rsidRDefault="00000000">
      <w:pPr>
        <w:pStyle w:val="af8"/>
        <w:rPr>
          <w:rFonts w:hint="eastAsia"/>
        </w:rPr>
      </w:pPr>
      <w:r>
        <w:rPr>
          <w:rFonts w:hint="eastAsia"/>
        </w:rPr>
        <w:t>[</w:t>
      </w:r>
      <w:r>
        <w:rPr>
          <w:rFonts w:hint="eastAsia"/>
        </w:rPr>
        <w:footnoteRef/>
      </w:r>
      <w:r>
        <w:rPr>
          <w:rFonts w:hint="eastAsia"/>
        </w:rPr>
        <w:t>]《道路运输车辆技术管理规定》第十七条：道路运输经营者应当依据国家有关标准和车辆维修手册、使用说明书等，结合车辆类别、车辆运行状况、行驶里程、道路条件、使用年限等因素，自行确定车辆维护周期，确保车辆正常维护。</w:t>
      </w:r>
    </w:p>
  </w:footnote>
  <w:footnote w:id="16">
    <w:p w14:paraId="618AF0BC" w14:textId="77777777" w:rsidR="00825ECC" w:rsidRDefault="00000000">
      <w:pPr>
        <w:snapToGrid w:val="0"/>
        <w:spacing w:line="240" w:lineRule="auto"/>
        <w:ind w:firstLineChars="0" w:firstLine="0"/>
        <w:jc w:val="left"/>
        <w:rPr>
          <w:rFonts w:ascii="宋体" w:hAnsi="宋体" w:cs="宋体" w:hint="eastAsia"/>
          <w:sz w:val="18"/>
        </w:rPr>
      </w:pPr>
      <w:r>
        <w:rPr>
          <w:rFonts w:ascii="宋体" w:hAnsi="宋体" w:cs="宋体"/>
          <w:sz w:val="18"/>
        </w:rPr>
        <w:t>[</w:t>
      </w:r>
      <w:r>
        <w:rPr>
          <w:rFonts w:ascii="宋体" w:hAnsi="宋体" w:cs="宋体"/>
          <w:sz w:val="18"/>
        </w:rPr>
        <w:footnoteRef/>
      </w:r>
      <w:r>
        <w:rPr>
          <w:rFonts w:ascii="宋体" w:hAnsi="宋体" w:cs="宋体"/>
          <w:sz w:val="18"/>
        </w:rPr>
        <w:t>]</w:t>
      </w:r>
      <w:r>
        <w:rPr>
          <w:rFonts w:ascii="宋体" w:hAnsi="宋体" w:cs="宋体" w:hint="eastAsia"/>
          <w:sz w:val="18"/>
        </w:rPr>
        <w:t>《中华人民共和国道路交通安全法》第四十九条：机动车载人不得超过核定的人数，客运机动车不得违反规定载货。</w:t>
      </w:r>
    </w:p>
  </w:footnote>
  <w:footnote w:id="17">
    <w:p w14:paraId="2A425336" w14:textId="77777777" w:rsidR="00825ECC" w:rsidRDefault="00000000">
      <w:pPr>
        <w:snapToGrid w:val="0"/>
        <w:spacing w:line="240" w:lineRule="auto"/>
        <w:ind w:firstLineChars="0" w:firstLine="0"/>
        <w:jc w:val="left"/>
        <w:rPr>
          <w:rFonts w:ascii="宋体" w:hAnsi="宋体" w:cs="宋体" w:hint="eastAsia"/>
          <w:sz w:val="18"/>
        </w:rPr>
      </w:pPr>
      <w:r>
        <w:rPr>
          <w:rFonts w:ascii="宋体" w:hAnsi="宋体" w:cs="宋体" w:hint="eastAsia"/>
          <w:sz w:val="18"/>
        </w:rPr>
        <w:t>[</w:t>
      </w:r>
      <w:r>
        <w:rPr>
          <w:rFonts w:ascii="宋体" w:hAnsi="宋体" w:cs="宋体" w:hint="eastAsia"/>
          <w:sz w:val="18"/>
        </w:rPr>
        <w:footnoteRef/>
      </w:r>
      <w:r>
        <w:rPr>
          <w:rFonts w:ascii="宋体" w:hAnsi="宋体" w:cs="宋体" w:hint="eastAsia"/>
          <w:sz w:val="18"/>
        </w:rPr>
        <w:t>]《道路运输车辆技术管理规定》第十七条：道路运输经营者应当依据国家有关标准和车辆维修手册、使用说明书等，结合车辆类别、车辆运行状况、行驶里程、道路条件、使用年限等因素，自行确定车辆维护周期，确保车辆正常维护。</w:t>
      </w:r>
    </w:p>
  </w:footnote>
  <w:footnote w:id="18">
    <w:p w14:paraId="4D7EFC35" w14:textId="77777777" w:rsidR="00825ECC" w:rsidRDefault="00000000">
      <w:pPr>
        <w:snapToGrid w:val="0"/>
        <w:spacing w:line="240" w:lineRule="auto"/>
        <w:ind w:firstLineChars="0" w:firstLine="0"/>
        <w:jc w:val="left"/>
        <w:rPr>
          <w:rFonts w:ascii="宋体" w:hAnsi="宋体" w:cs="宋体" w:hint="eastAsia"/>
          <w:sz w:val="18"/>
        </w:rPr>
      </w:pPr>
      <w:r>
        <w:rPr>
          <w:rFonts w:ascii="宋体" w:hAnsi="宋体" w:cs="宋体"/>
          <w:sz w:val="18"/>
        </w:rPr>
        <w:t>[</w:t>
      </w:r>
      <w:r>
        <w:rPr>
          <w:rFonts w:ascii="宋体" w:hAnsi="宋体" w:cs="宋体"/>
          <w:sz w:val="18"/>
        </w:rPr>
        <w:footnoteRef/>
      </w:r>
      <w:r>
        <w:rPr>
          <w:rFonts w:ascii="宋体" w:hAnsi="宋体" w:cs="宋体"/>
          <w:sz w:val="18"/>
        </w:rPr>
        <w:t>]</w:t>
      </w:r>
      <w:r>
        <w:rPr>
          <w:rFonts w:ascii="宋体" w:hAnsi="宋体" w:cs="宋体" w:hint="eastAsia"/>
          <w:sz w:val="18"/>
        </w:rPr>
        <w:t>《中华人民共和国安全生产法》第二十五条：</w:t>
      </w:r>
      <w:r>
        <w:rPr>
          <w:rFonts w:ascii="宋体" w:hAnsi="宋体" w:cs="宋体" w:hint="eastAsia"/>
          <w:sz w:val="18"/>
          <w:lang w:bidi="ar"/>
        </w:rPr>
        <w:t>生产经营单位的安全生产管理机构以及安全生产管理人员履行下列职责：（一）组织或者参与拟订本单位安全生产规章制度、操作规程和生产安全事故应急救援预案；（二）组织或者参与本单位安全生产教育和培训，如实记录安全生产教育和培训情况；（三）组织开展危险源辨识和评估，督促落实本单位重大危险源的安全管理措施；（四）组织或者参与本单位应急救援演练；（五）检查本单位的安全生产状况，及时排查生产安全事故隐患，提出改进安全生产管理的建议；（六）制止和纠正违章指挥、强令冒险作业、违反操作规程的行为；（七）督促落实本单位安全生产整改措施。</w:t>
      </w:r>
    </w:p>
  </w:footnote>
  <w:footnote w:id="19">
    <w:p w14:paraId="1B9E62EF" w14:textId="77777777" w:rsidR="00825ECC" w:rsidRDefault="00000000">
      <w:pPr>
        <w:pStyle w:val="af8"/>
        <w:rPr>
          <w:rFonts w:hint="eastAsia"/>
        </w:rPr>
      </w:pPr>
      <w:r>
        <w:t>[</w:t>
      </w:r>
      <w:r>
        <w:footnoteRef/>
      </w:r>
      <w:r>
        <w:t>]</w:t>
      </w:r>
      <w:r>
        <w:rPr>
          <w:rFonts w:hint="eastAsia"/>
        </w:rPr>
        <w:t>《中华人民共和国安全生产法》第二十一条：生产经营单位的主要负责人对本单位安全生产工作负有下列职责：（一）建立健全并落实本单位全员安全生产责任制，加强安全生产标准化建设；（二）组织制定并实施本单位安全生产规章制度和操作规程；（三）组织制定并实施本单位安全生产教育和培训计划；（四）保证本单位安全生产投入的有效实施；（五）组织建立并落实安全风险分级管控和隐患排查治理双重预防工作机制，督促、检查本单位的安全生产工作，及时消除生产安全事故隐患；（六）组织制定并实施本单位的生产安全事故应急救援预案；（七）及时、如实报告生产安全事故。</w:t>
      </w:r>
    </w:p>
  </w:footnote>
  <w:footnote w:id="20">
    <w:p w14:paraId="264630F6" w14:textId="77777777" w:rsidR="00825ECC" w:rsidRDefault="00000000">
      <w:pPr>
        <w:snapToGrid w:val="0"/>
        <w:spacing w:line="240" w:lineRule="auto"/>
        <w:ind w:firstLineChars="0" w:firstLine="0"/>
        <w:jc w:val="left"/>
        <w:rPr>
          <w:rFonts w:ascii="宋体" w:hAnsi="宋体" w:cs="宋体" w:hint="eastAsia"/>
          <w:sz w:val="18"/>
        </w:rPr>
      </w:pPr>
      <w:r>
        <w:rPr>
          <w:rFonts w:ascii="宋体" w:hAnsi="宋体" w:cs="宋体"/>
          <w:sz w:val="18"/>
        </w:rPr>
        <w:t>[</w:t>
      </w:r>
      <w:r>
        <w:rPr>
          <w:rFonts w:ascii="宋体" w:hAnsi="宋体" w:cs="宋体"/>
          <w:sz w:val="18"/>
        </w:rPr>
        <w:footnoteRef/>
      </w:r>
      <w:r>
        <w:rPr>
          <w:rFonts w:ascii="宋体" w:hAnsi="宋体" w:cs="宋体"/>
          <w:sz w:val="18"/>
        </w:rPr>
        <w:t>]</w:t>
      </w:r>
      <w:r>
        <w:rPr>
          <w:rFonts w:ascii="宋体" w:hAnsi="宋体" w:cs="宋体" w:hint="eastAsia"/>
          <w:sz w:val="18"/>
        </w:rPr>
        <w:t>《河南省治理货物运输车辆超限超载条例》第七条：</w:t>
      </w:r>
      <w:r>
        <w:rPr>
          <w:rFonts w:ascii="宋体" w:hAnsi="宋体" w:cs="宋体"/>
          <w:sz w:val="18"/>
        </w:rPr>
        <w:t>从事煤炭、钢材、水泥、砂石等货物装载的集散地以及货运站（场）的经营者（以下统称货运源头单位）应当遵守下列规定：（一）明确装载、计量、放行等有关从业人员职责，建立并落实责任追究制度；（二）配置符合国家标准的货运计量和监控设备；（三）对货运车辆的行驶证、车辆营运证和驾驶人从业资格证等基本信息进行登记；（四）为货运车辆如实计重、开票、出具装载证明；（五）建立货运车辆装载登记、统计制度和档案；（六）接受执法人员的监督检查，如实提供相关资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F5414" w14:textId="77777777" w:rsidR="00825ECC" w:rsidRDefault="00825ECC">
    <w:pPr>
      <w:pStyle w:val="aa"/>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10F5DAB"/>
    <w:multiLevelType w:val="singleLevel"/>
    <w:tmpl w:val="E10F5DAB"/>
    <w:lvl w:ilvl="0">
      <w:start w:val="6"/>
      <w:numFmt w:val="chineseCounting"/>
      <w:suff w:val="nothing"/>
      <w:lvlText w:val="%1、"/>
      <w:lvlJc w:val="left"/>
      <w:rPr>
        <w:rFonts w:hint="eastAsia"/>
      </w:rPr>
    </w:lvl>
  </w:abstractNum>
  <w:num w:numId="1" w16cid:durableId="1908151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FjNjEwOGExZGEwMDE0NmNhZGUwZTg4MDdhOTY5ZWQifQ=="/>
  </w:docVars>
  <w:rsids>
    <w:rsidRoot w:val="009E0DB6"/>
    <w:rsid w:val="F63FC8FD"/>
    <w:rsid w:val="001434D6"/>
    <w:rsid w:val="001F4169"/>
    <w:rsid w:val="00377D93"/>
    <w:rsid w:val="003F1BA4"/>
    <w:rsid w:val="004519B9"/>
    <w:rsid w:val="00690112"/>
    <w:rsid w:val="007348E2"/>
    <w:rsid w:val="00825ECC"/>
    <w:rsid w:val="00882321"/>
    <w:rsid w:val="008B627A"/>
    <w:rsid w:val="00931850"/>
    <w:rsid w:val="009E0DB6"/>
    <w:rsid w:val="00C106E1"/>
    <w:rsid w:val="02D50A19"/>
    <w:rsid w:val="02F76CCF"/>
    <w:rsid w:val="03B20307"/>
    <w:rsid w:val="074309F6"/>
    <w:rsid w:val="07BF06C3"/>
    <w:rsid w:val="08BB00FD"/>
    <w:rsid w:val="0D8F208E"/>
    <w:rsid w:val="0F6F0C5E"/>
    <w:rsid w:val="10C37B42"/>
    <w:rsid w:val="1B7103EB"/>
    <w:rsid w:val="1D554CC5"/>
    <w:rsid w:val="23531D85"/>
    <w:rsid w:val="239B0B18"/>
    <w:rsid w:val="24EE3DD8"/>
    <w:rsid w:val="25AA425A"/>
    <w:rsid w:val="27191F7D"/>
    <w:rsid w:val="2875394C"/>
    <w:rsid w:val="2B473DA7"/>
    <w:rsid w:val="2D8A7C6A"/>
    <w:rsid w:val="32F6606D"/>
    <w:rsid w:val="3478203B"/>
    <w:rsid w:val="34B737D9"/>
    <w:rsid w:val="35317C2C"/>
    <w:rsid w:val="358C1665"/>
    <w:rsid w:val="35AC288E"/>
    <w:rsid w:val="39BF1D3D"/>
    <w:rsid w:val="3B740118"/>
    <w:rsid w:val="3D5D053C"/>
    <w:rsid w:val="3EC5425B"/>
    <w:rsid w:val="406D2E49"/>
    <w:rsid w:val="407C4720"/>
    <w:rsid w:val="43FE3E91"/>
    <w:rsid w:val="46C851D2"/>
    <w:rsid w:val="481F4056"/>
    <w:rsid w:val="4A3634C7"/>
    <w:rsid w:val="4B9E5615"/>
    <w:rsid w:val="4E4E5C86"/>
    <w:rsid w:val="51477D68"/>
    <w:rsid w:val="57BB0DFB"/>
    <w:rsid w:val="59C26B97"/>
    <w:rsid w:val="59E35308"/>
    <w:rsid w:val="5AA22122"/>
    <w:rsid w:val="5B0F1C44"/>
    <w:rsid w:val="5CB14219"/>
    <w:rsid w:val="5D9218AD"/>
    <w:rsid w:val="5E3D1805"/>
    <w:rsid w:val="5EE11EB8"/>
    <w:rsid w:val="61BF4E97"/>
    <w:rsid w:val="6C334CDA"/>
    <w:rsid w:val="6E985243"/>
    <w:rsid w:val="6FE10377"/>
    <w:rsid w:val="70AF47ED"/>
    <w:rsid w:val="71531775"/>
    <w:rsid w:val="726949FB"/>
    <w:rsid w:val="747404FA"/>
    <w:rsid w:val="747F1385"/>
    <w:rsid w:val="772B5170"/>
    <w:rsid w:val="773D6648"/>
    <w:rsid w:val="7A5713C9"/>
    <w:rsid w:val="7D970671"/>
    <w:rsid w:val="7EBE06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869E0F"/>
  <w15:docId w15:val="{AE34261A-CC30-4B66-B003-FA1551372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uiPriority="0" w:qFormat="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spacing w:line="360" w:lineRule="auto"/>
      <w:ind w:firstLineChars="200" w:firstLine="200"/>
      <w:jc w:val="both"/>
    </w:pPr>
    <w:rPr>
      <w:rFonts w:ascii="Times New Roman" w:hAnsi="Times New Roman" w:cstheme="minorBidi"/>
      <w:kern w:val="2"/>
      <w:sz w:val="21"/>
      <w:szCs w:val="22"/>
    </w:rPr>
  </w:style>
  <w:style w:type="paragraph" w:styleId="1">
    <w:name w:val="heading 1"/>
    <w:basedOn w:val="a"/>
    <w:next w:val="a"/>
    <w:link w:val="10"/>
    <w:autoRedefine/>
    <w:uiPriority w:val="9"/>
    <w:qFormat/>
    <w:pPr>
      <w:keepNext/>
      <w:keepLines/>
      <w:outlineLvl w:val="0"/>
    </w:pPr>
    <w:rPr>
      <w:b/>
      <w:bCs/>
      <w:kern w:val="44"/>
      <w:sz w:val="30"/>
      <w:szCs w:val="44"/>
    </w:rPr>
  </w:style>
  <w:style w:type="paragraph" w:styleId="2">
    <w:name w:val="heading 2"/>
    <w:basedOn w:val="a"/>
    <w:next w:val="a"/>
    <w:link w:val="20"/>
    <w:autoRedefine/>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autoRedefine/>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autoRedefine/>
    <w:uiPriority w:val="35"/>
    <w:unhideWhenUsed/>
    <w:qFormat/>
    <w:rPr>
      <w:rFonts w:asciiTheme="majorHAnsi" w:eastAsia="黑体" w:hAnsiTheme="majorHAnsi" w:cstheme="majorBidi"/>
      <w:sz w:val="20"/>
      <w:szCs w:val="20"/>
    </w:rPr>
  </w:style>
  <w:style w:type="paragraph" w:styleId="5">
    <w:name w:val="index 5"/>
    <w:basedOn w:val="a"/>
    <w:next w:val="a"/>
    <w:qFormat/>
    <w:pPr>
      <w:ind w:left="1680"/>
    </w:pPr>
    <w:rPr>
      <w:rFonts w:eastAsia="仿宋_GB2312"/>
    </w:rPr>
  </w:style>
  <w:style w:type="paragraph" w:styleId="a4">
    <w:name w:val="annotation text"/>
    <w:basedOn w:val="a"/>
    <w:link w:val="a5"/>
    <w:autoRedefine/>
    <w:uiPriority w:val="99"/>
    <w:unhideWhenUsed/>
    <w:qFormat/>
    <w:pPr>
      <w:jc w:val="left"/>
    </w:pPr>
  </w:style>
  <w:style w:type="paragraph" w:styleId="a6">
    <w:name w:val="Body Text"/>
    <w:basedOn w:val="a"/>
    <w:link w:val="a7"/>
    <w:autoRedefine/>
    <w:unhideWhenUsed/>
    <w:qFormat/>
    <w:pPr>
      <w:spacing w:after="120"/>
    </w:pPr>
  </w:style>
  <w:style w:type="paragraph" w:styleId="TOC3">
    <w:name w:val="toc 3"/>
    <w:basedOn w:val="a"/>
    <w:next w:val="a"/>
    <w:autoRedefine/>
    <w:uiPriority w:val="39"/>
    <w:unhideWhenUsed/>
    <w:qFormat/>
    <w:pPr>
      <w:spacing w:line="240" w:lineRule="auto"/>
      <w:ind w:leftChars="400" w:left="840" w:firstLineChars="0" w:firstLine="0"/>
    </w:pPr>
    <w:rPr>
      <w:rFonts w:asciiTheme="minorHAnsi" w:hAnsiTheme="minorHAnsi"/>
      <w:sz w:val="24"/>
    </w:rPr>
  </w:style>
  <w:style w:type="paragraph" w:styleId="a8">
    <w:name w:val="footer"/>
    <w:basedOn w:val="a"/>
    <w:link w:val="a9"/>
    <w:uiPriority w:val="99"/>
    <w:unhideWhenUsed/>
    <w:qFormat/>
    <w:pPr>
      <w:tabs>
        <w:tab w:val="center" w:pos="4153"/>
        <w:tab w:val="right" w:pos="8306"/>
      </w:tabs>
      <w:snapToGrid w:val="0"/>
      <w:jc w:val="left"/>
    </w:pPr>
    <w:rPr>
      <w:sz w:val="18"/>
    </w:rPr>
  </w:style>
  <w:style w:type="paragraph" w:styleId="aa">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TOC1">
    <w:name w:val="toc 1"/>
    <w:basedOn w:val="a"/>
    <w:next w:val="a"/>
    <w:uiPriority w:val="39"/>
    <w:unhideWhenUsed/>
    <w:qFormat/>
    <w:pPr>
      <w:spacing w:line="240" w:lineRule="auto"/>
      <w:ind w:firstLineChars="0" w:firstLine="0"/>
    </w:pPr>
    <w:rPr>
      <w:rFonts w:ascii="黑体" w:eastAsia="黑体" w:hAnsi="黑体"/>
      <w:sz w:val="24"/>
    </w:rPr>
  </w:style>
  <w:style w:type="paragraph" w:styleId="ab">
    <w:name w:val="footnote text"/>
    <w:basedOn w:val="a"/>
    <w:link w:val="ac"/>
    <w:uiPriority w:val="99"/>
    <w:unhideWhenUsed/>
    <w:qFormat/>
    <w:pPr>
      <w:snapToGrid w:val="0"/>
      <w:jc w:val="left"/>
    </w:pPr>
    <w:rPr>
      <w:sz w:val="18"/>
      <w:szCs w:val="18"/>
    </w:rPr>
  </w:style>
  <w:style w:type="paragraph" w:styleId="TOC2">
    <w:name w:val="toc 2"/>
    <w:basedOn w:val="a"/>
    <w:next w:val="a"/>
    <w:autoRedefine/>
    <w:uiPriority w:val="39"/>
    <w:unhideWhenUsed/>
    <w:qFormat/>
    <w:pPr>
      <w:spacing w:line="240" w:lineRule="auto"/>
      <w:ind w:leftChars="200" w:left="420" w:firstLineChars="0" w:firstLine="0"/>
    </w:pPr>
    <w:rPr>
      <w:rFonts w:ascii="宋体" w:hAnsi="宋体"/>
      <w:sz w:val="24"/>
    </w:rPr>
  </w:style>
  <w:style w:type="paragraph" w:styleId="HTML">
    <w:name w:val="HTML Preformatted"/>
    <w:basedOn w:val="a"/>
    <w:autoRedefine/>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Times New Roman" w:hint="eastAsia"/>
      <w:kern w:val="0"/>
      <w:sz w:val="24"/>
      <w:szCs w:val="24"/>
    </w:rPr>
  </w:style>
  <w:style w:type="paragraph" w:styleId="ad">
    <w:name w:val="Normal (Web)"/>
    <w:basedOn w:val="a"/>
    <w:uiPriority w:val="99"/>
    <w:unhideWhenUsed/>
    <w:qFormat/>
    <w:pPr>
      <w:spacing w:beforeAutospacing="1" w:afterAutospacing="1"/>
      <w:jc w:val="left"/>
    </w:pPr>
    <w:rPr>
      <w:rFonts w:cs="Times New Roman"/>
      <w:kern w:val="0"/>
      <w:sz w:val="24"/>
    </w:rPr>
  </w:style>
  <w:style w:type="paragraph" w:styleId="ae">
    <w:name w:val="Title"/>
    <w:basedOn w:val="1"/>
    <w:next w:val="af"/>
    <w:link w:val="af0"/>
    <w:uiPriority w:val="10"/>
    <w:qFormat/>
    <w:pPr>
      <w:spacing w:line="560" w:lineRule="exact"/>
      <w:jc w:val="center"/>
    </w:pPr>
    <w:rPr>
      <w:rFonts w:ascii="方正小标宋简体" w:eastAsia="方正小标宋简体" w:hAnsi="方正小标宋简体" w:cstheme="majorBidi"/>
      <w:b w:val="0"/>
      <w:bCs w:val="0"/>
      <w:sz w:val="44"/>
      <w:szCs w:val="32"/>
    </w:rPr>
  </w:style>
  <w:style w:type="paragraph" w:customStyle="1" w:styleId="af">
    <w:name w:val="正文调查报告"/>
    <w:basedOn w:val="a"/>
    <w:link w:val="af1"/>
    <w:autoRedefine/>
    <w:qFormat/>
    <w:pPr>
      <w:spacing w:line="560" w:lineRule="exact"/>
      <w:ind w:firstLine="640"/>
    </w:pPr>
    <w:rPr>
      <w:rFonts w:ascii="仿宋_GB2312" w:eastAsia="仿宋_GB2312" w:hAnsi="仿宋_GB2312" w:cs="仿宋_GB2312"/>
      <w:bCs/>
      <w:sz w:val="32"/>
      <w:szCs w:val="32"/>
    </w:rPr>
  </w:style>
  <w:style w:type="paragraph" w:styleId="af2">
    <w:name w:val="annotation subject"/>
    <w:basedOn w:val="a4"/>
    <w:next w:val="a4"/>
    <w:link w:val="af3"/>
    <w:autoRedefine/>
    <w:uiPriority w:val="99"/>
    <w:unhideWhenUsed/>
    <w:qFormat/>
    <w:rPr>
      <w:b/>
      <w:bCs/>
    </w:rPr>
  </w:style>
  <w:style w:type="table" w:styleId="af4">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autoRedefine/>
    <w:uiPriority w:val="22"/>
    <w:qFormat/>
    <w:rPr>
      <w:b/>
    </w:rPr>
  </w:style>
  <w:style w:type="character" w:styleId="af6">
    <w:name w:val="annotation reference"/>
    <w:basedOn w:val="a0"/>
    <w:autoRedefine/>
    <w:uiPriority w:val="99"/>
    <w:unhideWhenUsed/>
    <w:qFormat/>
    <w:rPr>
      <w:sz w:val="21"/>
      <w:szCs w:val="21"/>
    </w:rPr>
  </w:style>
  <w:style w:type="character" w:styleId="af7">
    <w:name w:val="footnote reference"/>
    <w:basedOn w:val="a0"/>
    <w:autoRedefine/>
    <w:uiPriority w:val="99"/>
    <w:unhideWhenUsed/>
    <w:qFormat/>
    <w:rPr>
      <w:vertAlign w:val="superscript"/>
    </w:rPr>
  </w:style>
  <w:style w:type="paragraph" w:customStyle="1" w:styleId="WPSOffice2">
    <w:name w:val="WPSOffice手动目录 2"/>
    <w:autoRedefine/>
    <w:qFormat/>
    <w:pPr>
      <w:ind w:leftChars="200" w:left="200"/>
    </w:pPr>
    <w:rPr>
      <w:rFonts w:ascii="宋体" w:hAnsi="宋体" w:cstheme="minorBidi"/>
      <w:sz w:val="24"/>
    </w:rPr>
  </w:style>
  <w:style w:type="paragraph" w:customStyle="1" w:styleId="WPSOffice1">
    <w:name w:val="WPSOffice手动目录 1"/>
    <w:autoRedefine/>
    <w:qFormat/>
    <w:rPr>
      <w:rFonts w:ascii="黑体" w:eastAsia="黑体" w:hAnsi="黑体" w:cstheme="minorBidi"/>
      <w:sz w:val="24"/>
    </w:rPr>
  </w:style>
  <w:style w:type="paragraph" w:customStyle="1" w:styleId="WPSOffice3">
    <w:name w:val="WPSOffice手动目录 3"/>
    <w:autoRedefine/>
    <w:qFormat/>
    <w:pPr>
      <w:ind w:leftChars="400" w:left="400"/>
    </w:pPr>
    <w:rPr>
      <w:rFonts w:ascii="宋体" w:hAnsi="宋体" w:cs="宋体"/>
      <w:sz w:val="24"/>
    </w:rPr>
  </w:style>
  <w:style w:type="paragraph" w:customStyle="1" w:styleId="af8">
    <w:name w:val="脚注调查报告"/>
    <w:basedOn w:val="ab"/>
    <w:next w:val="af"/>
    <w:link w:val="af9"/>
    <w:autoRedefine/>
    <w:qFormat/>
    <w:pPr>
      <w:spacing w:line="240" w:lineRule="auto"/>
      <w:ind w:firstLineChars="0" w:firstLine="0"/>
    </w:pPr>
    <w:rPr>
      <w:rFonts w:ascii="宋体" w:hAnsi="宋体" w:cs="宋体"/>
      <w:szCs w:val="22"/>
    </w:rPr>
  </w:style>
  <w:style w:type="character" w:customStyle="1" w:styleId="af9">
    <w:name w:val="脚注调查报告 字符"/>
    <w:basedOn w:val="ac"/>
    <w:link w:val="af8"/>
    <w:autoRedefine/>
    <w:qFormat/>
    <w:rPr>
      <w:rFonts w:ascii="宋体" w:eastAsia="宋体" w:hAnsi="宋体" w:cs="宋体"/>
      <w:sz w:val="18"/>
      <w:szCs w:val="18"/>
    </w:rPr>
  </w:style>
  <w:style w:type="character" w:customStyle="1" w:styleId="ac">
    <w:name w:val="脚注文本 字符"/>
    <w:basedOn w:val="a0"/>
    <w:link w:val="ab"/>
    <w:autoRedefine/>
    <w:uiPriority w:val="99"/>
    <w:semiHidden/>
    <w:qFormat/>
    <w:rPr>
      <w:rFonts w:ascii="Times New Roman" w:eastAsia="宋体" w:hAnsi="Times New Roman"/>
      <w:sz w:val="18"/>
      <w:szCs w:val="18"/>
    </w:rPr>
  </w:style>
  <w:style w:type="paragraph" w:customStyle="1" w:styleId="afa">
    <w:name w:val="二标调查报告"/>
    <w:basedOn w:val="2"/>
    <w:next w:val="af"/>
    <w:link w:val="afb"/>
    <w:autoRedefine/>
    <w:qFormat/>
    <w:pPr>
      <w:spacing w:before="0" w:after="0" w:line="560" w:lineRule="exact"/>
      <w:contextualSpacing/>
    </w:pPr>
    <w:rPr>
      <w:rFonts w:ascii="仿宋" w:eastAsia="楷体_GB2312" w:hAnsi="仿宋" w:cs="仿宋"/>
      <w:b w:val="0"/>
      <w:bCs w:val="0"/>
    </w:rPr>
  </w:style>
  <w:style w:type="character" w:customStyle="1" w:styleId="afb">
    <w:name w:val="二标调查报告 字符"/>
    <w:basedOn w:val="a0"/>
    <w:link w:val="afa"/>
    <w:autoRedefine/>
    <w:qFormat/>
    <w:rPr>
      <w:rFonts w:ascii="仿宋" w:eastAsia="楷体_GB2312" w:hAnsi="仿宋" w:cs="仿宋"/>
      <w:sz w:val="32"/>
      <w:szCs w:val="32"/>
    </w:rPr>
  </w:style>
  <w:style w:type="paragraph" w:customStyle="1" w:styleId="afc">
    <w:name w:val="一标事故调查报告"/>
    <w:basedOn w:val="1"/>
    <w:next w:val="af"/>
    <w:link w:val="afd"/>
    <w:autoRedefine/>
    <w:qFormat/>
    <w:pPr>
      <w:spacing w:line="560" w:lineRule="exact"/>
    </w:pPr>
    <w:rPr>
      <w:rFonts w:ascii="仿宋" w:eastAsia="黑体" w:hAnsi="仿宋" w:cs="仿宋"/>
      <w:b w:val="0"/>
      <w:sz w:val="32"/>
      <w:szCs w:val="32"/>
    </w:rPr>
  </w:style>
  <w:style w:type="character" w:customStyle="1" w:styleId="afd">
    <w:name w:val="一标事故调查报告 字符"/>
    <w:basedOn w:val="a0"/>
    <w:link w:val="afc"/>
    <w:autoRedefine/>
    <w:qFormat/>
    <w:rPr>
      <w:rFonts w:ascii="仿宋" w:eastAsia="黑体" w:hAnsi="仿宋" w:cs="仿宋"/>
      <w:bCs/>
      <w:kern w:val="44"/>
      <w:sz w:val="32"/>
      <w:szCs w:val="32"/>
    </w:rPr>
  </w:style>
  <w:style w:type="paragraph" w:customStyle="1" w:styleId="afe">
    <w:name w:val="图标调查报告"/>
    <w:basedOn w:val="a"/>
    <w:next w:val="a"/>
    <w:link w:val="aff"/>
    <w:autoRedefine/>
    <w:qFormat/>
    <w:pPr>
      <w:spacing w:line="580" w:lineRule="exact"/>
      <w:ind w:firstLine="640"/>
    </w:pPr>
    <w:rPr>
      <w:rFonts w:ascii="宋体" w:hAnsi="宋体" w:cs="黑体"/>
      <w:sz w:val="28"/>
      <w:szCs w:val="32"/>
    </w:rPr>
  </w:style>
  <w:style w:type="character" w:customStyle="1" w:styleId="aff">
    <w:name w:val="图标调查报告 字符"/>
    <w:basedOn w:val="a0"/>
    <w:link w:val="afe"/>
    <w:autoRedefine/>
    <w:qFormat/>
    <w:rPr>
      <w:rFonts w:ascii="宋体" w:eastAsia="宋体" w:hAnsi="宋体" w:cs="黑体"/>
      <w:sz w:val="28"/>
      <w:szCs w:val="32"/>
    </w:rPr>
  </w:style>
  <w:style w:type="character" w:customStyle="1" w:styleId="af1">
    <w:name w:val="正文调查报告 字符"/>
    <w:basedOn w:val="a0"/>
    <w:link w:val="af"/>
    <w:autoRedefine/>
    <w:qFormat/>
    <w:rPr>
      <w:rFonts w:ascii="仿宋_GB2312" w:eastAsia="仿宋_GB2312" w:hAnsi="仿宋_GB2312" w:cs="仿宋_GB2312"/>
      <w:bCs/>
      <w:sz w:val="32"/>
      <w:szCs w:val="32"/>
    </w:rPr>
  </w:style>
  <w:style w:type="paragraph" w:customStyle="1" w:styleId="aff0">
    <w:name w:val="三标调查报告"/>
    <w:basedOn w:val="3"/>
    <w:next w:val="af"/>
    <w:link w:val="aff1"/>
    <w:autoRedefine/>
    <w:qFormat/>
    <w:pPr>
      <w:tabs>
        <w:tab w:val="center" w:pos="4153"/>
      </w:tabs>
      <w:spacing w:before="0" w:after="0" w:line="540" w:lineRule="exact"/>
      <w:contextualSpacing/>
    </w:pPr>
    <w:rPr>
      <w:rFonts w:ascii="仿宋_GB2312" w:eastAsia="仿宋_GB2312" w:hAnsi="仿宋_GB2312" w:cs="仿宋_GB2312"/>
      <w:bCs w:val="0"/>
    </w:rPr>
  </w:style>
  <w:style w:type="character" w:customStyle="1" w:styleId="aff1">
    <w:name w:val="三标调查报告 字符"/>
    <w:basedOn w:val="30"/>
    <w:link w:val="aff0"/>
    <w:autoRedefine/>
    <w:qFormat/>
    <w:rPr>
      <w:rFonts w:ascii="仿宋_GB2312" w:eastAsia="仿宋_GB2312" w:hAnsi="仿宋_GB2312" w:cs="仿宋_GB2312"/>
      <w:b/>
      <w:bCs w:val="0"/>
      <w:sz w:val="32"/>
      <w:szCs w:val="32"/>
    </w:rPr>
  </w:style>
  <w:style w:type="character" w:customStyle="1" w:styleId="30">
    <w:name w:val="标题 3 字符"/>
    <w:basedOn w:val="a0"/>
    <w:link w:val="3"/>
    <w:autoRedefine/>
    <w:uiPriority w:val="9"/>
    <w:semiHidden/>
    <w:qFormat/>
    <w:rPr>
      <w:rFonts w:ascii="Times New Roman" w:eastAsia="宋体" w:hAnsi="Times New Roman"/>
      <w:b/>
      <w:bCs/>
      <w:sz w:val="32"/>
      <w:szCs w:val="32"/>
    </w:rPr>
  </w:style>
  <w:style w:type="character" w:customStyle="1" w:styleId="10">
    <w:name w:val="标题 1 字符"/>
    <w:basedOn w:val="a0"/>
    <w:link w:val="1"/>
    <w:uiPriority w:val="9"/>
    <w:qFormat/>
    <w:rPr>
      <w:rFonts w:ascii="Times New Roman" w:eastAsia="宋体" w:hAnsi="Times New Roman"/>
      <w:b/>
      <w:bCs/>
      <w:kern w:val="44"/>
      <w:sz w:val="30"/>
      <w:szCs w:val="44"/>
    </w:rPr>
  </w:style>
  <w:style w:type="character" w:customStyle="1" w:styleId="20">
    <w:name w:val="标题 2 字符"/>
    <w:basedOn w:val="a0"/>
    <w:link w:val="2"/>
    <w:autoRedefine/>
    <w:uiPriority w:val="9"/>
    <w:semiHidden/>
    <w:qFormat/>
    <w:rPr>
      <w:rFonts w:asciiTheme="majorHAnsi" w:eastAsiaTheme="majorEastAsia" w:hAnsiTheme="majorHAnsi" w:cstheme="majorBidi"/>
      <w:b/>
      <w:bCs/>
      <w:sz w:val="32"/>
      <w:szCs w:val="32"/>
    </w:rPr>
  </w:style>
  <w:style w:type="paragraph" w:customStyle="1" w:styleId="aff2">
    <w:name w:val="图表编号调查报告"/>
    <w:basedOn w:val="a6"/>
    <w:link w:val="aff3"/>
    <w:autoRedefine/>
    <w:qFormat/>
    <w:pPr>
      <w:spacing w:after="0"/>
      <w:ind w:firstLineChars="500" w:firstLine="1600"/>
    </w:pPr>
    <w:rPr>
      <w:rFonts w:ascii="仿宋" w:eastAsiaTheme="minorEastAsia" w:hAnsi="仿宋" w:cs="仿宋"/>
      <w:bCs/>
      <w:sz w:val="28"/>
      <w:szCs w:val="32"/>
    </w:rPr>
  </w:style>
  <w:style w:type="character" w:customStyle="1" w:styleId="aff3">
    <w:name w:val="图表编号调查报告 字符"/>
    <w:basedOn w:val="a7"/>
    <w:link w:val="aff2"/>
    <w:autoRedefine/>
    <w:qFormat/>
    <w:rPr>
      <w:rFonts w:ascii="仿宋" w:eastAsia="宋体" w:hAnsi="仿宋" w:cs="仿宋"/>
      <w:bCs/>
      <w:sz w:val="28"/>
      <w:szCs w:val="32"/>
    </w:rPr>
  </w:style>
  <w:style w:type="character" w:customStyle="1" w:styleId="a7">
    <w:name w:val="正文文本 字符"/>
    <w:basedOn w:val="a0"/>
    <w:link w:val="a6"/>
    <w:autoRedefine/>
    <w:qFormat/>
    <w:rPr>
      <w:rFonts w:ascii="Times New Roman" w:eastAsia="宋体" w:hAnsi="Times New Roman"/>
    </w:rPr>
  </w:style>
  <w:style w:type="paragraph" w:customStyle="1" w:styleId="aff4">
    <w:name w:val="一标调查报告"/>
    <w:basedOn w:val="1"/>
    <w:next w:val="af"/>
    <w:link w:val="aff5"/>
    <w:autoRedefine/>
    <w:qFormat/>
    <w:rPr>
      <w:rFonts w:eastAsia="黑体"/>
      <w:b w:val="0"/>
    </w:rPr>
  </w:style>
  <w:style w:type="character" w:customStyle="1" w:styleId="aff5">
    <w:name w:val="一标调查报告 字符"/>
    <w:basedOn w:val="10"/>
    <w:link w:val="aff4"/>
    <w:autoRedefine/>
    <w:qFormat/>
    <w:rPr>
      <w:rFonts w:ascii="Times New Roman" w:eastAsia="黑体" w:hAnsi="Times New Roman"/>
      <w:b w:val="0"/>
      <w:bCs/>
      <w:kern w:val="44"/>
      <w:sz w:val="30"/>
      <w:szCs w:val="44"/>
    </w:rPr>
  </w:style>
  <w:style w:type="character" w:customStyle="1" w:styleId="af0">
    <w:name w:val="标题 字符"/>
    <w:basedOn w:val="a0"/>
    <w:link w:val="ae"/>
    <w:autoRedefine/>
    <w:uiPriority w:val="10"/>
    <w:qFormat/>
    <w:rPr>
      <w:rFonts w:ascii="方正小标宋简体" w:eastAsia="方正小标宋简体" w:hAnsi="方正小标宋简体" w:cstheme="majorBidi"/>
      <w:kern w:val="44"/>
      <w:sz w:val="44"/>
      <w:szCs w:val="32"/>
    </w:rPr>
  </w:style>
  <w:style w:type="character" w:customStyle="1" w:styleId="11">
    <w:name w:val="不明显参考1"/>
    <w:basedOn w:val="a0"/>
    <w:autoRedefine/>
    <w:uiPriority w:val="31"/>
    <w:qFormat/>
    <w:rPr>
      <w:smallCaps/>
      <w:color w:val="595959" w:themeColor="text1" w:themeTint="A6"/>
    </w:rPr>
  </w:style>
  <w:style w:type="character" w:customStyle="1" w:styleId="a5">
    <w:name w:val="批注文字 字符"/>
    <w:basedOn w:val="a0"/>
    <w:link w:val="a4"/>
    <w:uiPriority w:val="99"/>
    <w:qFormat/>
    <w:rPr>
      <w:rFonts w:ascii="Times New Roman" w:eastAsia="宋体" w:hAnsi="Times New Roman"/>
    </w:rPr>
  </w:style>
  <w:style w:type="character" w:customStyle="1" w:styleId="af3">
    <w:name w:val="批注主题 字符"/>
    <w:basedOn w:val="a5"/>
    <w:link w:val="af2"/>
    <w:uiPriority w:val="99"/>
    <w:semiHidden/>
    <w:qFormat/>
    <w:rPr>
      <w:rFonts w:ascii="Times New Roman" w:eastAsia="宋体" w:hAnsi="Times New Roman"/>
      <w:b/>
      <w:bCs/>
    </w:rPr>
  </w:style>
  <w:style w:type="paragraph" w:customStyle="1" w:styleId="HTML1">
    <w:name w:val="HTML 预设格式1"/>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Times New Roman" w:hint="eastAsia"/>
      <w:kern w:val="0"/>
      <w:sz w:val="24"/>
      <w:szCs w:val="24"/>
    </w:rPr>
  </w:style>
  <w:style w:type="character" w:customStyle="1" w:styleId="a9">
    <w:name w:val="页脚 字符"/>
    <w:basedOn w:val="a0"/>
    <w:link w:val="a8"/>
    <w:qFormat/>
    <w:rPr>
      <w:kern w:val="2"/>
      <w:sz w:val="18"/>
      <w:szCs w:val="24"/>
    </w:rPr>
  </w:style>
  <w:style w:type="paragraph" w:customStyle="1" w:styleId="12">
    <w:name w:val="正文文本1"/>
    <w:next w:val="5"/>
    <w:qFormat/>
    <w:pPr>
      <w:widowControl w:val="0"/>
      <w:wordWrap w:val="0"/>
      <w:spacing w:line="580" w:lineRule="exact"/>
      <w:ind w:left="136" w:firstLineChars="200" w:firstLine="200"/>
      <w:jc w:val="both"/>
    </w:pPr>
    <w:rPr>
      <w:rFonts w:ascii="宋体" w:hAnsi="Times New Roman" w:cs="Times New Roman"/>
      <w:kern w:val="2"/>
      <w:sz w:val="2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5611</Words>
  <Characters>5949</Characters>
  <Application>Microsoft Office Word</Application>
  <DocSecurity>0</DocSecurity>
  <Lines>270</Lines>
  <Paragraphs>148</Paragraphs>
  <ScaleCrop>false</ScaleCrop>
  <Company/>
  <LinksUpToDate>false</LinksUpToDate>
  <CharactersWithSpaces>11412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Yanli Jiang</dc:creator>
  <cp:lastModifiedBy>zheng zuo</cp:lastModifiedBy>
  <cp:revision>2</cp:revision>
  <cp:lastPrinted>2024-10-08T00:57:00Z</cp:lastPrinted>
  <dcterms:created xsi:type="dcterms:W3CDTF">2024-03-01T06:22:00Z</dcterms:created>
  <dcterms:modified xsi:type="dcterms:W3CDTF">2026-04-14T02:15:00Z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07603589A7C84588B7294BD558D400D9_13</vt:lpwstr>
  </property>
  <property fmtid="{D5CDD505-2E9C-101B-9397-08002B2CF9AE}" pid="4" name="KSOTemplateDocerSaveRecord">
    <vt:lpwstr>eyJoZGlkIjoiZTNiMmJjMGUyMDNhMGI0MjllZTc4OTE3ODRjOTBjMWQiLCJ1c2VySWQiOiIxODEzNDkzNjAxIn0=</vt:lpwstr>
  </property>
</Properties>
</file>